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913A9">
      <w:pPr>
        <w:widowControl/>
        <w:snapToGrid w:val="0"/>
        <w:spacing w:line="500" w:lineRule="exact"/>
        <w:jc w:val="center"/>
        <w:rPr>
          <w:rFonts w:ascii="黑体" w:hAnsi="宋体" w:eastAsia="黑体" w:cs="宋体"/>
          <w:color w:val="000000"/>
          <w:kern w:val="0"/>
          <w:sz w:val="32"/>
          <w:szCs w:val="20"/>
        </w:rPr>
      </w:pPr>
      <w:r>
        <w:rPr>
          <w:rFonts w:hint="eastAsia" w:ascii="黑体" w:hAnsi="宋体" w:eastAsia="黑体" w:cs="宋体"/>
          <w:color w:val="000000"/>
          <w:kern w:val="0"/>
          <w:sz w:val="32"/>
        </w:rPr>
        <w:t>民办非企业单位（法人）章程示范文本</w:t>
      </w:r>
    </w:p>
    <w:p w14:paraId="246F2F88">
      <w:pPr>
        <w:widowControl/>
        <w:snapToGrid w:val="0"/>
        <w:spacing w:line="500" w:lineRule="exact"/>
        <w:jc w:val="center"/>
        <w:rPr>
          <w:rFonts w:hint="eastAsia" w:ascii="仿宋_GB2312" w:hAnsi="宋体" w:eastAsia="仿宋_GB2312" w:cs="宋体"/>
          <w:color w:val="000000"/>
          <w:kern w:val="0"/>
          <w:sz w:val="28"/>
          <w:szCs w:val="20"/>
          <w:lang w:eastAsia="zh-CN"/>
        </w:rPr>
      </w:pPr>
    </w:p>
    <w:p w14:paraId="59D076BB">
      <w:pPr>
        <w:widowControl/>
        <w:snapToGrid w:val="0"/>
        <w:spacing w:line="500" w:lineRule="exact"/>
        <w:jc w:val="center"/>
        <w:rPr>
          <w:rFonts w:hint="eastAsia" w:ascii="黑体" w:hAnsi="宋体" w:eastAsia="黑体" w:cs="宋体"/>
          <w:color w:val="000000"/>
          <w:kern w:val="0"/>
          <w:sz w:val="28"/>
          <w:szCs w:val="20"/>
        </w:rPr>
      </w:pPr>
      <w:r>
        <w:rPr>
          <w:rFonts w:hint="eastAsia" w:ascii="黑体" w:hAnsi="宋体" w:eastAsia="黑体" w:cs="宋体"/>
          <w:color w:val="000000"/>
          <w:kern w:val="0"/>
          <w:sz w:val="28"/>
        </w:rPr>
        <w:t>&lt;说  明&gt;</w:t>
      </w:r>
    </w:p>
    <w:p w14:paraId="7F19D05C">
      <w:pPr>
        <w:widowControl/>
        <w:snapToGrid w:val="0"/>
        <w:spacing w:line="500" w:lineRule="exact"/>
        <w:jc w:val="center"/>
        <w:rPr>
          <w:rFonts w:hint="eastAsia" w:ascii="仿宋_GB2312" w:hAnsi="宋体" w:eastAsia="仿宋_GB2312" w:cs="宋体"/>
          <w:color w:val="000000"/>
          <w:kern w:val="0"/>
          <w:sz w:val="28"/>
          <w:szCs w:val="20"/>
          <w:lang w:eastAsia="zh-CN"/>
        </w:rPr>
      </w:pPr>
    </w:p>
    <w:p w14:paraId="364AC51E">
      <w:pPr>
        <w:widowControl/>
        <w:snapToGrid w:val="0"/>
        <w:spacing w:line="500" w:lineRule="exact"/>
        <w:ind w:firstLine="630" w:firstLineChars="225"/>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一、根据1998年10月25日国务院颁布的《民办非企业单位登记管理暂行条例》和其他有关法律法规，制定此章程示范文本。</w:t>
      </w:r>
    </w:p>
    <w:p w14:paraId="143393B0">
      <w:pPr>
        <w:widowControl/>
        <w:snapToGrid w:val="0"/>
        <w:spacing w:line="500" w:lineRule="exact"/>
        <w:ind w:firstLine="630" w:firstLineChars="225"/>
        <w:jc w:val="left"/>
        <w:rPr>
          <w:rFonts w:hint="eastAsia" w:ascii="仿宋_GB2312" w:hAnsi="ˎ̥" w:eastAsia="仿宋_GB2312" w:cs="宋体"/>
          <w:color w:val="000000"/>
          <w:kern w:val="0"/>
          <w:sz w:val="28"/>
          <w:szCs w:val="20"/>
        </w:rPr>
      </w:pPr>
      <w:r>
        <w:rPr>
          <w:rFonts w:hint="eastAsia" w:ascii="仿宋_GB2312" w:hAnsi="ˎ̥" w:eastAsia="仿宋_GB2312" w:cs="宋体"/>
          <w:color w:val="000000"/>
          <w:kern w:val="0"/>
          <w:sz w:val="28"/>
          <w:szCs w:val="20"/>
        </w:rPr>
        <w:t>二、此文本旨在为民办非企业单位（法人）制定章程提供范例。</w:t>
      </w:r>
    </w:p>
    <w:p w14:paraId="16ECD63A">
      <w:pPr>
        <w:widowControl/>
        <w:snapToGrid w:val="0"/>
        <w:spacing w:line="500" w:lineRule="exact"/>
        <w:ind w:firstLine="630" w:firstLineChars="225"/>
        <w:jc w:val="left"/>
        <w:rPr>
          <w:rFonts w:hint="eastAsia" w:ascii="仿宋_GB2312" w:hAnsi="ˎ̥" w:eastAsia="仿宋_GB2312" w:cs="宋体"/>
          <w:color w:val="000000"/>
          <w:kern w:val="0"/>
          <w:sz w:val="28"/>
          <w:szCs w:val="20"/>
        </w:rPr>
      </w:pPr>
      <w:r>
        <w:rPr>
          <w:rFonts w:hint="eastAsia" w:ascii="仿宋_GB2312" w:hAnsi="ˎ̥" w:eastAsia="仿宋_GB2312" w:cs="宋体"/>
          <w:color w:val="000000"/>
          <w:kern w:val="0"/>
          <w:sz w:val="28"/>
          <w:szCs w:val="20"/>
        </w:rPr>
        <w:t>三、民办非企业单位（法人）制定的章程，应当包括章程示范文本中所列全部条款，可以根据实际情况作适当补充。</w:t>
      </w:r>
    </w:p>
    <w:p w14:paraId="1A90A2C3">
      <w:pPr>
        <w:widowControl/>
        <w:snapToGrid w:val="0"/>
        <w:spacing w:line="500" w:lineRule="exact"/>
        <w:ind w:firstLine="630" w:firstLineChars="225"/>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四、〔 〕内文字为制定要求，正式章程中不必标注。制定后的章程中不保留下划线。</w:t>
      </w:r>
    </w:p>
    <w:p w14:paraId="02FBD869">
      <w:pPr>
        <w:widowControl/>
        <w:snapToGrid w:val="0"/>
        <w:spacing w:line="500" w:lineRule="exact"/>
        <w:jc w:val="center"/>
        <w:rPr>
          <w:rFonts w:hint="eastAsia" w:ascii="仿宋_GB2312" w:hAnsi="宋体" w:eastAsia="仿宋_GB2312" w:cs="宋体"/>
          <w:color w:val="000000"/>
          <w:kern w:val="0"/>
          <w:sz w:val="28"/>
          <w:szCs w:val="20"/>
          <w:lang w:eastAsia="zh-CN"/>
        </w:rPr>
      </w:pPr>
    </w:p>
    <w:p w14:paraId="0BFDE2FE">
      <w:pPr>
        <w:widowControl/>
        <w:numPr>
          <w:ilvl w:val="0"/>
          <w:numId w:val="1"/>
        </w:numPr>
        <w:tabs>
          <w:tab w:val="left" w:pos="1080"/>
        </w:tabs>
        <w:snapToGrid w:val="0"/>
        <w:spacing w:line="500" w:lineRule="exact"/>
        <w:ind w:left="1080" w:hanging="1080"/>
        <w:jc w:val="center"/>
        <w:rPr>
          <w:rFonts w:hint="eastAsia" w:ascii="黑体" w:hAnsi="宋体" w:eastAsia="黑体" w:cs="宋体"/>
          <w:b w:val="0"/>
          <w:bCs w:val="0"/>
          <w:color w:val="000000"/>
          <w:kern w:val="0"/>
          <w:sz w:val="28"/>
        </w:rPr>
      </w:pPr>
      <w:r>
        <w:rPr>
          <w:rFonts w:hint="eastAsia" w:ascii="黑体" w:hAnsi="宋体" w:eastAsia="黑体" w:cs="宋体"/>
          <w:b w:val="0"/>
          <w:bCs w:val="0"/>
          <w:color w:val="000000"/>
          <w:kern w:val="0"/>
          <w:sz w:val="28"/>
        </w:rPr>
        <w:t>总则</w:t>
      </w:r>
    </w:p>
    <w:p w14:paraId="763B594C">
      <w:pPr>
        <w:widowControl/>
        <w:numPr>
          <w:ilvl w:val="0"/>
          <w:numId w:val="0"/>
        </w:numPr>
        <w:tabs>
          <w:tab w:val="left" w:pos="1080"/>
        </w:tabs>
        <w:snapToGrid w:val="0"/>
        <w:spacing w:line="500" w:lineRule="exact"/>
        <w:ind w:leftChars="0"/>
        <w:jc w:val="both"/>
        <w:rPr>
          <w:rFonts w:hint="eastAsia" w:ascii="黑体" w:hAnsi="宋体" w:eastAsia="黑体" w:cs="宋体"/>
          <w:b w:val="0"/>
          <w:bCs w:val="0"/>
          <w:color w:val="000000"/>
          <w:kern w:val="0"/>
          <w:sz w:val="28"/>
        </w:rPr>
      </w:pPr>
    </w:p>
    <w:p w14:paraId="380500BD">
      <w:pPr>
        <w:widowControl/>
        <w:tabs>
          <w:tab w:val="left" w:pos="0"/>
        </w:tabs>
        <w:snapToGrid w:val="0"/>
        <w:spacing w:line="500" w:lineRule="exact"/>
        <w:ind w:left="1" w:firstLine="537" w:firstLineChars="191"/>
        <w:jc w:val="left"/>
        <w:rPr>
          <w:rFonts w:hint="eastAsia" w:ascii="黑体" w:hAnsi="宋体" w:eastAsia="仿宋_GB2312" w:cs="宋体"/>
          <w:b/>
          <w:bCs/>
          <w:color w:val="000000"/>
          <w:kern w:val="0"/>
          <w:sz w:val="28"/>
        </w:rPr>
      </w:pPr>
      <w:r>
        <w:rPr>
          <w:rFonts w:hint="eastAsia" w:ascii="黑体" w:hAnsi="宋体" w:eastAsia="仿宋_GB2312" w:cs="宋体"/>
          <w:b/>
          <w:bCs/>
          <w:color w:val="000000"/>
          <w:kern w:val="0"/>
          <w:sz w:val="28"/>
        </w:rPr>
        <w:t xml:space="preserve">第一条 </w:t>
      </w:r>
      <w:r>
        <w:rPr>
          <w:rFonts w:hint="eastAsia" w:ascii="黑体" w:hAnsi="宋体" w:eastAsia="仿宋_GB2312" w:cs="宋体"/>
          <w:color w:val="000000"/>
          <w:kern w:val="0"/>
          <w:sz w:val="28"/>
        </w:rPr>
        <w:t>本单位的名称是</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w:t>
      </w:r>
    </w:p>
    <w:p w14:paraId="1993DA23">
      <w:pPr>
        <w:widowControl/>
        <w:tabs>
          <w:tab w:val="left" w:pos="0"/>
        </w:tabs>
        <w:snapToGrid w:val="0"/>
        <w:spacing w:line="500" w:lineRule="exact"/>
        <w:ind w:firstLine="534" w:firstLineChars="191"/>
        <w:jc w:val="left"/>
        <w:rPr>
          <w:rFonts w:hint="eastAsia" w:ascii="黑体" w:hAnsi="宋体" w:eastAsia="仿宋_GB2312" w:cs="宋体"/>
          <w:b/>
          <w:bCs/>
          <w:color w:val="000000"/>
          <w:kern w:val="0"/>
          <w:sz w:val="28"/>
        </w:rPr>
      </w:pPr>
      <w:r>
        <w:rPr>
          <w:rFonts w:hint="eastAsia" w:ascii="仿宋_GB2312" w:hAnsi="宋体" w:eastAsia="仿宋_GB2312" w:cs="宋体"/>
          <w:color w:val="000000"/>
          <w:kern w:val="0"/>
          <w:sz w:val="28"/>
        </w:rPr>
        <w:t>〔名称应当符合《民办非企业单位登记管理暂行条例》和民政部《民办非</w:t>
      </w:r>
      <w:r>
        <w:rPr>
          <w:rFonts w:hint="eastAsia" w:ascii="黑体" w:hAnsi="宋体" w:eastAsia="仿宋_GB2312" w:cs="宋体"/>
          <w:color w:val="000000"/>
          <w:kern w:val="0"/>
          <w:sz w:val="28"/>
        </w:rPr>
        <w:t>企业单位名称管理暂行规定》的规定〕</w:t>
      </w:r>
    </w:p>
    <w:p w14:paraId="5C911E37">
      <w:pPr>
        <w:widowControl/>
        <w:tabs>
          <w:tab w:val="left" w:pos="0"/>
        </w:tabs>
        <w:snapToGrid w:val="0"/>
        <w:spacing w:line="500" w:lineRule="exact"/>
        <w:ind w:firstLine="537" w:firstLineChars="191"/>
        <w:jc w:val="left"/>
        <w:rPr>
          <w:rFonts w:hint="eastAsia" w:ascii="黑体" w:hAnsi="宋体" w:eastAsia="仿宋_GB2312" w:cs="宋体"/>
          <w:b/>
          <w:bCs/>
          <w:color w:val="000000"/>
          <w:kern w:val="0"/>
          <w:sz w:val="28"/>
        </w:rPr>
      </w:pPr>
      <w:r>
        <w:rPr>
          <w:rFonts w:hint="eastAsia" w:ascii="黑体" w:hAnsi="宋体" w:eastAsia="仿宋_GB2312" w:cs="宋体"/>
          <w:b/>
          <w:bCs/>
          <w:color w:val="000000"/>
          <w:kern w:val="0"/>
          <w:sz w:val="28"/>
        </w:rPr>
        <w:t xml:space="preserve">第二条 </w:t>
      </w:r>
      <w:r>
        <w:rPr>
          <w:rFonts w:hint="eastAsia" w:ascii="黑体" w:hAnsi="宋体" w:eastAsia="仿宋_GB2312" w:cs="宋体"/>
          <w:color w:val="000000"/>
          <w:kern w:val="0"/>
          <w:sz w:val="28"/>
        </w:rPr>
        <w:t>本单位的性质是</w:t>
      </w:r>
      <w:r>
        <w:rPr>
          <w:rFonts w:hint="eastAsia" w:ascii="黑体" w:hAnsi="宋体" w:eastAsia="仿宋_GB2312" w:cs="宋体"/>
          <w:color w:val="000000"/>
          <w:kern w:val="0"/>
          <w:sz w:val="28"/>
          <w:u w:val="single"/>
        </w:rPr>
        <w:t xml:space="preserve">                                 </w:t>
      </w:r>
      <w:r>
        <w:rPr>
          <w:rFonts w:hint="eastAsia" w:ascii="黑体" w:hAnsi="宋体" w:eastAsia="仿宋_GB2312" w:cs="宋体"/>
          <w:b/>
          <w:bCs/>
          <w:color w:val="000000"/>
          <w:kern w:val="0"/>
          <w:sz w:val="28"/>
        </w:rPr>
        <w:t>。</w:t>
      </w:r>
    </w:p>
    <w:p w14:paraId="45027E05">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〔必须载明：主要利用非国有资产、自愿举办、从事非营利性社会服务活动的社会组织〕</w:t>
      </w:r>
    </w:p>
    <w:p w14:paraId="3B2E997E">
      <w:pPr>
        <w:widowControl/>
        <w:tabs>
          <w:tab w:val="left" w:pos="0"/>
        </w:tabs>
        <w:snapToGrid w:val="0"/>
        <w:spacing w:line="500" w:lineRule="exact"/>
        <w:ind w:firstLine="537" w:firstLineChars="191"/>
        <w:jc w:val="left"/>
        <w:rPr>
          <w:rFonts w:hint="eastAsia" w:ascii="黑体" w:hAnsi="宋体" w:eastAsia="仿宋_GB2312" w:cs="宋体"/>
          <w:b/>
          <w:bCs/>
          <w:color w:val="000000"/>
          <w:kern w:val="0"/>
          <w:sz w:val="28"/>
          <w:u w:val="single"/>
        </w:rPr>
      </w:pPr>
      <w:r>
        <w:rPr>
          <w:rFonts w:hint="eastAsia" w:ascii="黑体" w:hAnsi="宋体" w:eastAsia="仿宋_GB2312" w:cs="宋体"/>
          <w:b/>
          <w:bCs/>
          <w:color w:val="000000"/>
          <w:kern w:val="0"/>
          <w:sz w:val="28"/>
        </w:rPr>
        <w:t xml:space="preserve">第三条 </w:t>
      </w:r>
      <w:r>
        <w:rPr>
          <w:rFonts w:hint="eastAsia" w:ascii="黑体" w:hAnsi="宋体" w:eastAsia="仿宋_GB2312" w:cs="宋体"/>
          <w:color w:val="000000"/>
          <w:kern w:val="0"/>
          <w:sz w:val="28"/>
        </w:rPr>
        <w:t>本单位的宗旨是</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w:t>
      </w:r>
    </w:p>
    <w:p w14:paraId="433561D8">
      <w:pPr>
        <w:widowControl/>
        <w:spacing w:line="500" w:lineRule="exact"/>
        <w:ind w:firstLine="537" w:firstLineChars="192"/>
        <w:jc w:val="left"/>
        <w:rPr>
          <w:rFonts w:hint="eastAsia" w:ascii="仿宋_GB2312" w:hAnsi="ˎ̥" w:eastAsia="仿宋_GB2312" w:cs="宋体"/>
          <w:color w:val="000000"/>
          <w:kern w:val="0"/>
          <w:sz w:val="36"/>
          <w:szCs w:val="20"/>
        </w:rPr>
      </w:pPr>
      <w:r>
        <w:rPr>
          <w:rFonts w:ascii="仿宋_GB2312" w:hAnsi="宋体" w:eastAsia="仿宋_GB2312" w:cs="宋体"/>
          <w:color w:val="000000"/>
          <w:kern w:val="0"/>
          <w:sz w:val="28"/>
        </w:rPr>
        <w:t>〔必须载明：</w:t>
      </w:r>
      <w:r>
        <w:rPr>
          <w:rFonts w:hint="eastAsia" w:ascii="仿宋_GB2312" w:hAnsi="宋体" w:eastAsia="仿宋_GB2312" w:cs="宋体"/>
          <w:color w:val="000000"/>
          <w:kern w:val="0"/>
          <w:sz w:val="28"/>
        </w:rPr>
        <w:t>遵守宪法、法律、法规和国家政策，践行社会主义核心价值观，弘扬爱国主义精神，遵守社会道德风尚，自觉加强诚信自律建设。</w:t>
      </w:r>
      <w:r>
        <w:rPr>
          <w:rFonts w:ascii="仿宋_GB2312" w:hAnsi="宋体" w:eastAsia="仿宋_GB2312" w:cs="宋体"/>
          <w:color w:val="000000"/>
          <w:kern w:val="0"/>
          <w:sz w:val="28"/>
        </w:rPr>
        <w:t>单位设立的目的〕</w:t>
      </w:r>
    </w:p>
    <w:p w14:paraId="2A2E5B5B">
      <w:pPr>
        <w:widowControl/>
        <w:numPr>
          <w:ilvl w:val="0"/>
          <w:numId w:val="0"/>
        </w:numPr>
        <w:tabs>
          <w:tab w:val="left" w:pos="0"/>
        </w:tabs>
        <w:snapToGrid w:val="0"/>
        <w:spacing w:line="500" w:lineRule="exact"/>
        <w:jc w:val="left"/>
        <w:rPr>
          <w:rFonts w:hint="eastAsia" w:ascii="黑体" w:hAnsi="宋体" w:eastAsia="仿宋_GB2312" w:cs="宋体"/>
          <w:color w:val="000000"/>
          <w:kern w:val="0"/>
          <w:sz w:val="28"/>
          <w:lang w:val="en-US" w:eastAsia="zh-CN"/>
        </w:rPr>
      </w:pPr>
      <w:r>
        <w:rPr>
          <w:rFonts w:hint="eastAsia" w:ascii="黑体" w:hAnsi="宋体" w:eastAsia="仿宋_GB2312" w:cs="宋体"/>
          <w:color w:val="000000"/>
          <w:kern w:val="0"/>
          <w:sz w:val="28"/>
          <w:lang w:val="en-US" w:eastAsia="zh-CN"/>
        </w:rPr>
        <w:t xml:space="preserve">    </w:t>
      </w:r>
      <w:r>
        <w:rPr>
          <w:rFonts w:hint="eastAsia" w:ascii="黑体" w:hAnsi="宋体" w:eastAsia="仿宋_GB2312" w:cs="宋体"/>
          <w:b/>
          <w:bCs/>
          <w:color w:val="000000"/>
          <w:kern w:val="0"/>
          <w:sz w:val="28"/>
          <w:lang w:val="en-US" w:eastAsia="zh-CN"/>
        </w:rPr>
        <w:t>第四条</w:t>
      </w:r>
      <w:r>
        <w:rPr>
          <w:rFonts w:hint="eastAsia" w:ascii="黑体" w:hAnsi="宋体" w:eastAsia="仿宋_GB2312" w:cs="宋体"/>
          <w:color w:val="000000"/>
          <w:kern w:val="0"/>
          <w:sz w:val="28"/>
          <w:lang w:val="en-US" w:eastAsia="zh-CN"/>
        </w:rPr>
        <w:t xml:space="preserve"> 本单位</w:t>
      </w:r>
      <w:r>
        <w:rPr>
          <w:rFonts w:hint="eastAsia" w:ascii="黑体" w:hAnsi="宋体" w:eastAsia="仿宋_GB2312" w:cs="宋体"/>
          <w:b/>
          <w:bCs/>
          <w:color w:val="000000"/>
          <w:kern w:val="0"/>
          <w:sz w:val="28"/>
          <w:lang w:val="en-US" w:eastAsia="zh-CN"/>
        </w:rPr>
        <w:t>坚持中国共产党的全面领导，</w:t>
      </w:r>
      <w:r>
        <w:rPr>
          <w:rFonts w:hint="eastAsia" w:ascii="黑体" w:hAnsi="宋体" w:eastAsia="仿宋_GB2312" w:cs="宋体"/>
          <w:color w:val="000000"/>
          <w:kern w:val="0"/>
          <w:sz w:val="28"/>
          <w:lang w:val="en-US" w:eastAsia="zh-CN"/>
        </w:rPr>
        <w:t>根据中国共产党章程的规定，设立中国共产党的组织，开展党的活动，为党组织的活动提供必要条件，强化党的领导，加强党的建设。党组织是本单位治理结构的有机组成部分，本单位在发展中坚持党的建设同步谋划、党的工作同步开展，确保党组织发挥政治核心作用。</w:t>
      </w:r>
    </w:p>
    <w:p w14:paraId="785F7D6E">
      <w:pPr>
        <w:widowControl/>
        <w:numPr>
          <w:ilvl w:val="0"/>
          <w:numId w:val="0"/>
        </w:numPr>
        <w:tabs>
          <w:tab w:val="left" w:pos="0"/>
        </w:tabs>
        <w:snapToGrid w:val="0"/>
        <w:spacing w:line="500" w:lineRule="exact"/>
        <w:jc w:val="left"/>
        <w:rPr>
          <w:rFonts w:ascii="黑体" w:hAnsi="宋体" w:eastAsia="仿宋_GB2312" w:cs="宋体"/>
          <w:b/>
          <w:bCs/>
          <w:color w:val="000000"/>
          <w:kern w:val="0"/>
          <w:sz w:val="28"/>
        </w:rPr>
      </w:pPr>
      <w:r>
        <w:rPr>
          <w:rFonts w:hint="eastAsia" w:ascii="黑体" w:hAnsi="宋体" w:eastAsia="仿宋_GB2312" w:cs="宋体"/>
          <w:b/>
          <w:bCs/>
          <w:color w:val="000000"/>
          <w:kern w:val="0"/>
          <w:sz w:val="28"/>
          <w:lang w:val="en-US" w:eastAsia="zh-CN"/>
        </w:rPr>
        <w:t xml:space="preserve">    </w:t>
      </w:r>
      <w:r>
        <w:rPr>
          <w:rFonts w:hint="eastAsia" w:ascii="黑体" w:hAnsi="宋体" w:eastAsia="仿宋_GB2312" w:cs="宋体"/>
          <w:b/>
          <w:bCs/>
          <w:color w:val="000000"/>
          <w:kern w:val="0"/>
          <w:sz w:val="28"/>
        </w:rPr>
        <w:t>第</w:t>
      </w:r>
      <w:r>
        <w:rPr>
          <w:rFonts w:hint="eastAsia" w:ascii="黑体" w:hAnsi="宋体" w:eastAsia="仿宋_GB2312" w:cs="宋体"/>
          <w:b/>
          <w:bCs/>
          <w:color w:val="000000"/>
          <w:kern w:val="0"/>
          <w:sz w:val="28"/>
          <w:lang w:eastAsia="zh-CN"/>
        </w:rPr>
        <w:t>五</w:t>
      </w:r>
      <w:r>
        <w:rPr>
          <w:rFonts w:hint="eastAsia" w:ascii="黑体" w:hAnsi="宋体" w:eastAsia="仿宋_GB2312" w:cs="宋体"/>
          <w:b/>
          <w:bCs/>
          <w:color w:val="000000"/>
          <w:kern w:val="0"/>
          <w:sz w:val="28"/>
        </w:rPr>
        <w:t xml:space="preserve">条 </w:t>
      </w:r>
      <w:r>
        <w:rPr>
          <w:rFonts w:hint="eastAsia" w:ascii="黑体" w:hAnsi="宋体" w:eastAsia="仿宋_GB2312" w:cs="宋体"/>
          <w:color w:val="000000"/>
          <w:kern w:val="0"/>
          <w:sz w:val="28"/>
        </w:rPr>
        <w:t>本单位的登记管理机关是</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；本单位的业务主管单位是</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w:t>
      </w:r>
    </w:p>
    <w:p w14:paraId="3E89D472">
      <w:pPr>
        <w:widowControl/>
        <w:tabs>
          <w:tab w:val="left" w:pos="0"/>
        </w:tabs>
        <w:snapToGrid w:val="0"/>
        <w:spacing w:line="500" w:lineRule="exact"/>
        <w:ind w:firstLine="537" w:firstLineChars="191"/>
        <w:jc w:val="left"/>
        <w:rPr>
          <w:rFonts w:hint="eastAsia" w:ascii="黑体" w:hAnsi="宋体" w:eastAsia="仿宋_GB2312" w:cs="宋体"/>
          <w:color w:val="000000"/>
          <w:kern w:val="0"/>
          <w:sz w:val="28"/>
        </w:rPr>
      </w:pPr>
      <w:r>
        <w:rPr>
          <w:rFonts w:hint="eastAsia" w:ascii="黑体" w:hAnsi="宋体" w:eastAsia="仿宋_GB2312" w:cs="宋体"/>
          <w:b/>
          <w:bCs/>
          <w:color w:val="000000"/>
          <w:kern w:val="0"/>
          <w:sz w:val="28"/>
        </w:rPr>
        <w:t>第</w:t>
      </w:r>
      <w:r>
        <w:rPr>
          <w:rFonts w:hint="eastAsia" w:ascii="黑体" w:hAnsi="宋体" w:eastAsia="仿宋_GB2312" w:cs="宋体"/>
          <w:b/>
          <w:bCs/>
          <w:color w:val="000000"/>
          <w:kern w:val="0"/>
          <w:sz w:val="28"/>
          <w:lang w:eastAsia="zh-CN"/>
        </w:rPr>
        <w:t>六</w:t>
      </w:r>
      <w:r>
        <w:rPr>
          <w:rFonts w:hint="eastAsia" w:ascii="黑体" w:hAnsi="宋体" w:eastAsia="仿宋_GB2312" w:cs="宋体"/>
          <w:b/>
          <w:bCs/>
          <w:color w:val="000000"/>
          <w:kern w:val="0"/>
          <w:sz w:val="28"/>
        </w:rPr>
        <w:t>条</w:t>
      </w:r>
      <w:r>
        <w:rPr>
          <w:rFonts w:hint="eastAsia" w:ascii="黑体" w:hAnsi="宋体" w:eastAsia="仿宋_GB2312" w:cs="宋体"/>
          <w:color w:val="000000"/>
          <w:kern w:val="0"/>
          <w:sz w:val="28"/>
        </w:rPr>
        <w:t>本单位的住所地是</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w:t>
      </w:r>
    </w:p>
    <w:p w14:paraId="1D7CE43C">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〔如：××省（自治区、直辖市）××市（区、县）</w:t>
      </w:r>
      <w:r>
        <w:rPr>
          <w:rFonts w:hint="eastAsia" w:ascii="黑体" w:hAnsi="宋体" w:eastAsia="仿宋_GB2312" w:cs="宋体"/>
          <w:color w:val="000000"/>
          <w:kern w:val="0"/>
          <w:sz w:val="28"/>
          <w:lang w:val="en-US" w:eastAsia="zh-CN"/>
        </w:rPr>
        <w:t>详尽到门牌号</w:t>
      </w:r>
      <w:r>
        <w:rPr>
          <w:rFonts w:hint="eastAsia" w:ascii="黑体" w:hAnsi="宋体" w:eastAsia="仿宋_GB2312" w:cs="宋体"/>
          <w:color w:val="000000"/>
          <w:kern w:val="0"/>
          <w:sz w:val="28"/>
        </w:rPr>
        <w:t>〕</w:t>
      </w:r>
    </w:p>
    <w:p w14:paraId="4776C3A7">
      <w:pPr>
        <w:widowControl/>
        <w:tabs>
          <w:tab w:val="left" w:pos="0"/>
        </w:tabs>
        <w:snapToGrid w:val="0"/>
        <w:spacing w:line="500" w:lineRule="exact"/>
        <w:ind w:firstLine="537" w:firstLineChars="191"/>
        <w:jc w:val="left"/>
        <w:rPr>
          <w:rFonts w:hint="eastAsia" w:ascii="黑体" w:hAnsi="宋体" w:eastAsia="仿宋_GB2312" w:cs="宋体"/>
          <w:color w:val="000000"/>
          <w:kern w:val="0"/>
          <w:sz w:val="28"/>
          <w:shd w:val="pct10" w:color="auto" w:fill="FFFFFF"/>
        </w:rPr>
      </w:pPr>
      <w:r>
        <w:rPr>
          <w:rFonts w:hint="eastAsia" w:ascii="黑体" w:hAnsi="宋体" w:eastAsia="仿宋_GB2312" w:cs="宋体"/>
          <w:b/>
          <w:bCs/>
          <w:color w:val="000000"/>
          <w:kern w:val="0"/>
          <w:sz w:val="28"/>
        </w:rPr>
        <w:t>第</w:t>
      </w:r>
      <w:r>
        <w:rPr>
          <w:rFonts w:hint="eastAsia" w:ascii="黑体" w:hAnsi="宋体" w:eastAsia="仿宋_GB2312" w:cs="宋体"/>
          <w:b/>
          <w:bCs/>
          <w:color w:val="000000"/>
          <w:kern w:val="0"/>
          <w:sz w:val="28"/>
          <w:lang w:eastAsia="zh-CN"/>
        </w:rPr>
        <w:t>七</w:t>
      </w:r>
      <w:r>
        <w:rPr>
          <w:rFonts w:hint="eastAsia" w:ascii="黑体" w:hAnsi="宋体" w:eastAsia="仿宋_GB2312" w:cs="宋体"/>
          <w:b/>
          <w:bCs/>
          <w:color w:val="000000"/>
          <w:kern w:val="0"/>
          <w:sz w:val="28"/>
        </w:rPr>
        <w:t xml:space="preserve">条 </w:t>
      </w:r>
      <w:r>
        <w:rPr>
          <w:rFonts w:hint="eastAsia" w:ascii="黑体" w:hAnsi="宋体" w:eastAsia="仿宋_GB2312" w:cs="宋体"/>
          <w:color w:val="000000"/>
          <w:kern w:val="0"/>
          <w:sz w:val="28"/>
        </w:rPr>
        <w:t>本章程中的各项条款与法律、法规、规章不符的，以法律、法规、规章的规定为准。</w:t>
      </w:r>
    </w:p>
    <w:p w14:paraId="264E82DC">
      <w:pPr>
        <w:widowControl/>
        <w:snapToGrid w:val="0"/>
        <w:spacing w:line="500" w:lineRule="exact"/>
        <w:jc w:val="left"/>
        <w:rPr>
          <w:rFonts w:hint="eastAsia" w:ascii="仿宋_GB2312" w:hAnsi="宋体" w:eastAsia="仿宋_GB2312" w:cs="宋体"/>
          <w:color w:val="000000"/>
          <w:kern w:val="0"/>
          <w:sz w:val="28"/>
          <w:szCs w:val="20"/>
          <w:lang w:eastAsia="zh-CN"/>
        </w:rPr>
      </w:pPr>
    </w:p>
    <w:p w14:paraId="4AA89CE0">
      <w:pPr>
        <w:widowControl/>
        <w:numPr>
          <w:ilvl w:val="0"/>
          <w:numId w:val="1"/>
        </w:numPr>
        <w:tabs>
          <w:tab w:val="left" w:pos="1125"/>
        </w:tabs>
        <w:snapToGrid w:val="0"/>
        <w:spacing w:line="500" w:lineRule="exact"/>
        <w:ind w:left="1080" w:leftChars="0" w:hanging="1080" w:firstLineChars="0"/>
        <w:jc w:val="center"/>
        <w:rPr>
          <w:rFonts w:hint="eastAsia" w:ascii="黑体" w:hAnsi="宋体" w:eastAsia="黑体" w:cs="宋体"/>
          <w:b w:val="0"/>
          <w:bCs w:val="0"/>
          <w:color w:val="000000"/>
          <w:kern w:val="0"/>
          <w:sz w:val="28"/>
        </w:rPr>
      </w:pPr>
      <w:r>
        <w:rPr>
          <w:rFonts w:hint="eastAsia" w:ascii="黑体" w:hAnsi="宋体" w:eastAsia="黑体" w:cs="宋体"/>
          <w:b w:val="0"/>
          <w:bCs w:val="0"/>
          <w:color w:val="000000"/>
          <w:kern w:val="0"/>
          <w:sz w:val="28"/>
        </w:rPr>
        <w:t>举办者、开办资金和业务范围</w:t>
      </w:r>
    </w:p>
    <w:p w14:paraId="48A7DD1F">
      <w:pPr>
        <w:widowControl/>
        <w:numPr>
          <w:ilvl w:val="0"/>
          <w:numId w:val="0"/>
        </w:numPr>
        <w:tabs>
          <w:tab w:val="left" w:pos="1125"/>
        </w:tabs>
        <w:snapToGrid w:val="0"/>
        <w:spacing w:line="500" w:lineRule="exact"/>
        <w:ind w:leftChars="0"/>
        <w:jc w:val="both"/>
        <w:rPr>
          <w:rFonts w:hint="eastAsia" w:ascii="黑体" w:hAnsi="宋体" w:eastAsia="黑体" w:cs="宋体"/>
          <w:b w:val="0"/>
          <w:bCs w:val="0"/>
          <w:color w:val="000000"/>
          <w:kern w:val="0"/>
          <w:sz w:val="28"/>
        </w:rPr>
      </w:pPr>
    </w:p>
    <w:p w14:paraId="5D49DE76">
      <w:pPr>
        <w:widowControl/>
        <w:tabs>
          <w:tab w:val="left" w:pos="0"/>
        </w:tabs>
        <w:snapToGrid w:val="0"/>
        <w:spacing w:line="500" w:lineRule="exact"/>
        <w:ind w:firstLine="537" w:firstLineChars="191"/>
        <w:jc w:val="left"/>
        <w:rPr>
          <w:rFonts w:hint="eastAsia" w:ascii="黑体" w:hAnsi="宋体" w:eastAsia="仿宋_GB2312" w:cs="宋体"/>
          <w:color w:val="000000"/>
          <w:kern w:val="0"/>
          <w:sz w:val="28"/>
        </w:rPr>
      </w:pPr>
      <w:r>
        <w:rPr>
          <w:rFonts w:hint="eastAsia" w:ascii="黑体" w:hAnsi="宋体" w:eastAsia="仿宋_GB2312" w:cs="宋体"/>
          <w:b/>
          <w:bCs/>
          <w:color w:val="000000"/>
          <w:kern w:val="0"/>
          <w:sz w:val="28"/>
        </w:rPr>
        <w:t>第</w:t>
      </w:r>
      <w:r>
        <w:rPr>
          <w:rFonts w:hint="eastAsia" w:ascii="黑体" w:hAnsi="宋体" w:eastAsia="仿宋_GB2312" w:cs="宋体"/>
          <w:b/>
          <w:bCs/>
          <w:color w:val="000000"/>
          <w:kern w:val="0"/>
          <w:sz w:val="28"/>
          <w:lang w:eastAsia="zh-CN"/>
        </w:rPr>
        <w:t>八</w:t>
      </w:r>
      <w:r>
        <w:rPr>
          <w:rFonts w:hint="eastAsia" w:ascii="黑体" w:hAnsi="宋体" w:eastAsia="仿宋_GB2312" w:cs="宋体"/>
          <w:b/>
          <w:bCs/>
          <w:color w:val="000000"/>
          <w:kern w:val="0"/>
          <w:sz w:val="28"/>
        </w:rPr>
        <w:t xml:space="preserve">条 </w:t>
      </w:r>
      <w:r>
        <w:rPr>
          <w:rFonts w:hint="eastAsia" w:ascii="黑体" w:hAnsi="宋体" w:eastAsia="仿宋_GB2312" w:cs="宋体"/>
          <w:color w:val="000000"/>
          <w:kern w:val="0"/>
          <w:sz w:val="28"/>
        </w:rPr>
        <w:t>本单位的举办者是</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w:t>
      </w:r>
    </w:p>
    <w:p w14:paraId="1E641435">
      <w:pPr>
        <w:widowControl/>
        <w:tabs>
          <w:tab w:val="left" w:pos="0"/>
        </w:tabs>
        <w:snapToGrid w:val="0"/>
        <w:spacing w:line="500" w:lineRule="exact"/>
        <w:ind w:firstLine="534" w:firstLineChars="191"/>
        <w:jc w:val="left"/>
        <w:rPr>
          <w:rFonts w:hint="eastAsia" w:ascii="黑体" w:hAnsi="宋体" w:eastAsia="仿宋_GB2312" w:cs="宋体"/>
          <w:color w:val="FF0000"/>
          <w:kern w:val="0"/>
          <w:sz w:val="28"/>
        </w:rPr>
      </w:pPr>
      <w:r>
        <w:rPr>
          <w:rFonts w:hint="eastAsia" w:ascii="黑体" w:hAnsi="宋体" w:eastAsia="仿宋_GB2312" w:cs="宋体"/>
          <w:color w:val="000000"/>
          <w:kern w:val="0"/>
          <w:sz w:val="28"/>
        </w:rPr>
        <w:t>举办者享有下列权利：</w:t>
      </w:r>
    </w:p>
    <w:p w14:paraId="1B19C444">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（一）了解本单位经营状况和财务状况；</w:t>
      </w:r>
    </w:p>
    <w:p w14:paraId="03DD49BD">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（二）推荐</w:t>
      </w:r>
      <w:r>
        <w:rPr>
          <w:rFonts w:hint="eastAsia" w:ascii="仿宋_GB2312" w:hAnsi="宋体" w:eastAsia="仿宋_GB2312" w:cs="宋体"/>
          <w:color w:val="000000"/>
          <w:kern w:val="0"/>
          <w:sz w:val="28"/>
        </w:rPr>
        <w:t>理（董）事（以下简称理事）</w:t>
      </w:r>
      <w:r>
        <w:rPr>
          <w:rFonts w:hint="eastAsia" w:ascii="黑体" w:hAnsi="宋体" w:eastAsia="仿宋_GB2312" w:cs="宋体"/>
          <w:color w:val="000000"/>
          <w:kern w:val="0"/>
          <w:sz w:val="28"/>
        </w:rPr>
        <w:t>和监事；</w:t>
      </w:r>
    </w:p>
    <w:p w14:paraId="494DA13A">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（三）有权查阅</w:t>
      </w:r>
      <w:r>
        <w:rPr>
          <w:rFonts w:hint="eastAsia" w:ascii="仿宋_GB2312" w:hAnsi="宋体" w:eastAsia="仿宋_GB2312" w:cs="宋体"/>
          <w:color w:val="000000"/>
          <w:kern w:val="0"/>
          <w:sz w:val="28"/>
        </w:rPr>
        <w:t>理 （董）事会（局）（以下简称理事会）</w:t>
      </w:r>
      <w:r>
        <w:rPr>
          <w:rFonts w:hint="eastAsia" w:ascii="黑体" w:hAnsi="宋体" w:eastAsia="仿宋_GB2312" w:cs="宋体"/>
          <w:color w:val="000000"/>
          <w:kern w:val="0"/>
          <w:sz w:val="28"/>
        </w:rPr>
        <w:t>会议记录和本单位财务会计报告；</w:t>
      </w:r>
    </w:p>
    <w:p w14:paraId="2C563EC0">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w:t>
      </w:r>
    </w:p>
    <w:p w14:paraId="1FFBADAF">
      <w:pPr>
        <w:widowControl/>
        <w:tabs>
          <w:tab w:val="left" w:pos="0"/>
        </w:tabs>
        <w:snapToGrid w:val="0"/>
        <w:spacing w:line="500" w:lineRule="exact"/>
        <w:ind w:firstLine="537" w:firstLineChars="191"/>
        <w:jc w:val="left"/>
        <w:rPr>
          <w:rFonts w:hint="eastAsia" w:ascii="黑体" w:hAnsi="宋体" w:eastAsia="仿宋_GB2312" w:cs="宋体"/>
          <w:color w:val="000000"/>
          <w:kern w:val="0"/>
          <w:sz w:val="28"/>
        </w:rPr>
      </w:pPr>
      <w:r>
        <w:rPr>
          <w:rFonts w:hint="eastAsia" w:ascii="黑体" w:hAnsi="宋体" w:eastAsia="仿宋_GB2312" w:cs="宋体"/>
          <w:b/>
          <w:bCs/>
          <w:color w:val="000000"/>
          <w:kern w:val="0"/>
          <w:sz w:val="28"/>
        </w:rPr>
        <w:t>第</w:t>
      </w:r>
      <w:r>
        <w:rPr>
          <w:rFonts w:hint="eastAsia" w:ascii="黑体" w:hAnsi="宋体" w:eastAsia="仿宋_GB2312" w:cs="宋体"/>
          <w:b/>
          <w:bCs/>
          <w:color w:val="000000"/>
          <w:kern w:val="0"/>
          <w:sz w:val="28"/>
          <w:lang w:eastAsia="zh-CN"/>
        </w:rPr>
        <w:t>九</w:t>
      </w:r>
      <w:r>
        <w:rPr>
          <w:rFonts w:hint="eastAsia" w:ascii="黑体" w:hAnsi="宋体" w:eastAsia="仿宋_GB2312" w:cs="宋体"/>
          <w:b/>
          <w:bCs/>
          <w:color w:val="000000"/>
          <w:kern w:val="0"/>
          <w:sz w:val="28"/>
        </w:rPr>
        <w:t xml:space="preserve">条 </w:t>
      </w:r>
      <w:r>
        <w:rPr>
          <w:rFonts w:hint="eastAsia" w:ascii="黑体" w:hAnsi="宋体" w:eastAsia="仿宋_GB2312" w:cs="宋体"/>
          <w:color w:val="000000"/>
          <w:kern w:val="0"/>
          <w:sz w:val="28"/>
        </w:rPr>
        <w:t>本单位开办资金：</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元；出资者：</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，金额：</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w:t>
      </w:r>
    </w:p>
    <w:p w14:paraId="36F3CC5B">
      <w:pPr>
        <w:widowControl/>
        <w:tabs>
          <w:tab w:val="left" w:pos="0"/>
        </w:tabs>
        <w:snapToGrid w:val="0"/>
        <w:spacing w:line="500" w:lineRule="exact"/>
        <w:ind w:firstLine="537" w:firstLineChars="191"/>
        <w:jc w:val="left"/>
        <w:rPr>
          <w:rFonts w:hint="eastAsia" w:ascii="黑体" w:hAnsi="宋体" w:eastAsia="仿宋_GB2312" w:cs="宋体"/>
          <w:color w:val="000000"/>
          <w:kern w:val="0"/>
          <w:sz w:val="28"/>
        </w:rPr>
      </w:pPr>
      <w:r>
        <w:rPr>
          <w:rFonts w:hint="eastAsia" w:ascii="黑体" w:hAnsi="宋体" w:eastAsia="仿宋_GB2312" w:cs="宋体"/>
          <w:b/>
          <w:bCs/>
          <w:color w:val="000000"/>
          <w:kern w:val="0"/>
          <w:sz w:val="28"/>
        </w:rPr>
        <w:t>第</w:t>
      </w:r>
      <w:r>
        <w:rPr>
          <w:rFonts w:hint="eastAsia" w:ascii="黑体" w:hAnsi="宋体" w:eastAsia="仿宋_GB2312" w:cs="宋体"/>
          <w:b/>
          <w:bCs/>
          <w:color w:val="000000"/>
          <w:kern w:val="0"/>
          <w:sz w:val="28"/>
          <w:lang w:eastAsia="zh-CN"/>
        </w:rPr>
        <w:t>十</w:t>
      </w:r>
      <w:r>
        <w:rPr>
          <w:rFonts w:hint="eastAsia" w:ascii="黑体" w:hAnsi="宋体" w:eastAsia="仿宋_GB2312" w:cs="宋体"/>
          <w:b/>
          <w:bCs/>
          <w:color w:val="000000"/>
          <w:kern w:val="0"/>
          <w:sz w:val="28"/>
        </w:rPr>
        <w:t xml:space="preserve">条  </w:t>
      </w:r>
      <w:r>
        <w:rPr>
          <w:rFonts w:hint="eastAsia" w:ascii="黑体" w:hAnsi="宋体" w:eastAsia="仿宋_GB2312" w:cs="宋体"/>
          <w:color w:val="000000"/>
          <w:kern w:val="0"/>
          <w:sz w:val="28"/>
        </w:rPr>
        <w:t>本单位的业务范围：</w:t>
      </w:r>
    </w:p>
    <w:p w14:paraId="74EF8554">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（一）</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w:t>
      </w:r>
    </w:p>
    <w:p w14:paraId="58028D7D">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（二）</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w:t>
      </w:r>
    </w:p>
    <w:p w14:paraId="5A360CF0">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（三）</w:t>
      </w:r>
      <w:r>
        <w:rPr>
          <w:rFonts w:hint="eastAsia" w:ascii="黑体" w:hAnsi="宋体" w:eastAsia="仿宋_GB2312" w:cs="宋体"/>
          <w:color w:val="000000"/>
          <w:kern w:val="0"/>
          <w:sz w:val="28"/>
          <w:u w:val="single"/>
        </w:rPr>
        <w:t xml:space="preserve">                          </w:t>
      </w:r>
      <w:r>
        <w:rPr>
          <w:rFonts w:hint="eastAsia" w:ascii="黑体" w:hAnsi="宋体" w:eastAsia="仿宋_GB2312" w:cs="宋体"/>
          <w:color w:val="000000"/>
          <w:kern w:val="0"/>
          <w:sz w:val="28"/>
        </w:rPr>
        <w:t>；</w:t>
      </w:r>
    </w:p>
    <w:p w14:paraId="2E583721">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w:t>
      </w:r>
    </w:p>
    <w:p w14:paraId="47EB38C6">
      <w:pPr>
        <w:pStyle w:val="5"/>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600"/>
        <w:textAlignment w:val="auto"/>
        <w:outlineLvl w:val="9"/>
        <w:rPr>
          <w:rFonts w:hint="eastAsia" w:ascii="仿宋_GB2312" w:hAnsi="宋体" w:eastAsia="仿宋_GB2312" w:cs="宋体"/>
          <w:color w:val="000000"/>
          <w:kern w:val="0"/>
          <w:sz w:val="28"/>
          <w:szCs w:val="24"/>
          <w:lang w:val="en-US" w:eastAsia="zh-CN" w:bidi="ar-SA"/>
        </w:rPr>
      </w:pPr>
      <w:r>
        <w:rPr>
          <w:rFonts w:hint="eastAsia" w:ascii="仿宋_GB2312" w:hAnsi="宋体" w:eastAsia="仿宋_GB2312" w:cs="宋体"/>
          <w:color w:val="000000"/>
          <w:kern w:val="0"/>
          <w:sz w:val="28"/>
          <w:szCs w:val="24"/>
          <w:lang w:val="en-US" w:eastAsia="zh-CN" w:bidi="ar-SA"/>
        </w:rPr>
        <w:t>业务范围中属于法律、法规等规定须经批准的事项，依法经批准后开展。</w:t>
      </w:r>
    </w:p>
    <w:p w14:paraId="3B609424">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仿宋_GB2312" w:hAnsi="宋体" w:eastAsia="仿宋_GB2312" w:cs="宋体"/>
          <w:color w:val="000000"/>
          <w:kern w:val="0"/>
          <w:sz w:val="28"/>
        </w:rPr>
        <w:t>〔必</w:t>
      </w:r>
      <w:r>
        <w:rPr>
          <w:rFonts w:hint="eastAsia" w:ascii="黑体" w:hAnsi="宋体" w:eastAsia="仿宋_GB2312" w:cs="宋体"/>
          <w:color w:val="000000"/>
          <w:kern w:val="0"/>
          <w:sz w:val="28"/>
        </w:rPr>
        <w:t>须具体明确，与业务主管单位确认的业务范围一致〕</w:t>
      </w:r>
    </w:p>
    <w:p w14:paraId="1209455E">
      <w:pPr>
        <w:widowControl/>
        <w:snapToGrid w:val="0"/>
        <w:spacing w:line="500" w:lineRule="exact"/>
        <w:jc w:val="left"/>
        <w:rPr>
          <w:rFonts w:hint="eastAsia" w:ascii="仿宋_GB2312" w:hAnsi="宋体" w:eastAsia="仿宋_GB2312" w:cs="宋体"/>
          <w:color w:val="000000"/>
          <w:kern w:val="0"/>
          <w:sz w:val="28"/>
          <w:szCs w:val="20"/>
          <w:lang w:eastAsia="zh-CN"/>
        </w:rPr>
      </w:pPr>
    </w:p>
    <w:p w14:paraId="3494A5BA">
      <w:pPr>
        <w:widowControl/>
        <w:numPr>
          <w:ilvl w:val="0"/>
          <w:numId w:val="1"/>
        </w:numPr>
        <w:tabs>
          <w:tab w:val="left" w:pos="1125"/>
        </w:tabs>
        <w:snapToGrid w:val="0"/>
        <w:spacing w:line="500" w:lineRule="exact"/>
        <w:ind w:left="1080" w:leftChars="0" w:hanging="1080" w:firstLineChars="0"/>
        <w:jc w:val="center"/>
        <w:rPr>
          <w:rFonts w:hint="eastAsia" w:ascii="黑体" w:hAnsi="宋体" w:eastAsia="黑体" w:cs="宋体"/>
          <w:b w:val="0"/>
          <w:bCs w:val="0"/>
          <w:color w:val="000000"/>
          <w:kern w:val="0"/>
          <w:sz w:val="28"/>
        </w:rPr>
      </w:pPr>
      <w:r>
        <w:rPr>
          <w:rFonts w:hint="eastAsia" w:ascii="黑体" w:hAnsi="宋体" w:eastAsia="黑体" w:cs="宋体"/>
          <w:b w:val="0"/>
          <w:bCs w:val="0"/>
          <w:color w:val="000000"/>
          <w:kern w:val="0"/>
          <w:sz w:val="28"/>
        </w:rPr>
        <w:t>组织管理制度</w:t>
      </w:r>
    </w:p>
    <w:p w14:paraId="10137103">
      <w:pPr>
        <w:widowControl/>
        <w:numPr>
          <w:ilvl w:val="0"/>
          <w:numId w:val="0"/>
        </w:numPr>
        <w:tabs>
          <w:tab w:val="left" w:pos="1125"/>
        </w:tabs>
        <w:snapToGrid w:val="0"/>
        <w:spacing w:line="500" w:lineRule="exact"/>
        <w:ind w:leftChars="0"/>
        <w:jc w:val="both"/>
        <w:rPr>
          <w:rFonts w:hint="eastAsia" w:ascii="黑体" w:hAnsi="宋体" w:eastAsia="黑体" w:cs="宋体"/>
          <w:b w:val="0"/>
          <w:bCs w:val="0"/>
          <w:color w:val="000000"/>
          <w:kern w:val="0"/>
          <w:sz w:val="28"/>
        </w:rPr>
      </w:pPr>
    </w:p>
    <w:p w14:paraId="4C5D8FF6">
      <w:pPr>
        <w:widowControl/>
        <w:tabs>
          <w:tab w:val="left" w:pos="0"/>
        </w:tabs>
        <w:snapToGrid w:val="0"/>
        <w:spacing w:line="500" w:lineRule="exact"/>
        <w:ind w:firstLine="537" w:firstLineChars="191"/>
        <w:jc w:val="left"/>
        <w:rPr>
          <w:rFonts w:hint="eastAsia" w:ascii="黑体" w:hAnsi="宋体" w:eastAsia="仿宋_GB2312" w:cs="宋体"/>
          <w:color w:val="000000"/>
          <w:kern w:val="0"/>
          <w:sz w:val="28"/>
        </w:rPr>
      </w:pPr>
      <w:r>
        <w:rPr>
          <w:rFonts w:hint="eastAsia" w:ascii="黑体" w:hAnsi="宋体" w:eastAsia="仿宋_GB2312" w:cs="宋体"/>
          <w:b/>
          <w:bCs/>
          <w:color w:val="000000"/>
          <w:kern w:val="0"/>
          <w:sz w:val="28"/>
        </w:rPr>
        <w:t>第十</w:t>
      </w:r>
      <w:r>
        <w:rPr>
          <w:rFonts w:hint="eastAsia" w:ascii="黑体" w:hAnsi="宋体" w:eastAsia="仿宋_GB2312" w:cs="宋体"/>
          <w:b/>
          <w:bCs/>
          <w:color w:val="000000"/>
          <w:kern w:val="0"/>
          <w:sz w:val="28"/>
          <w:lang w:eastAsia="zh-CN"/>
        </w:rPr>
        <w:t>一</w:t>
      </w:r>
      <w:r>
        <w:rPr>
          <w:rFonts w:hint="eastAsia" w:ascii="黑体" w:hAnsi="宋体" w:eastAsia="仿宋_GB2312" w:cs="宋体"/>
          <w:b/>
          <w:bCs/>
          <w:color w:val="000000"/>
          <w:kern w:val="0"/>
          <w:sz w:val="28"/>
        </w:rPr>
        <w:t xml:space="preserve">条 </w:t>
      </w:r>
      <w:r>
        <w:rPr>
          <w:rFonts w:hint="eastAsia" w:ascii="黑体" w:hAnsi="宋体" w:eastAsia="仿宋_GB2312" w:cs="宋体"/>
          <w:color w:val="000000"/>
          <w:kern w:val="0"/>
          <w:sz w:val="28"/>
        </w:rPr>
        <w:t>本单位设理事会，</w:t>
      </w:r>
      <w:r>
        <w:rPr>
          <w:rFonts w:hint="eastAsia" w:ascii="黑体" w:hAnsi="宋体" w:eastAsia="仿宋_GB2312" w:cs="宋体"/>
          <w:color w:val="FF0000"/>
          <w:kern w:val="0"/>
          <w:sz w:val="28"/>
          <w:highlight w:val="none"/>
        </w:rPr>
        <w:t>其成员为</w:t>
      </w:r>
      <w:r>
        <w:rPr>
          <w:rFonts w:hint="eastAsia" w:ascii="黑体" w:hAnsi="宋体" w:eastAsia="仿宋_GB2312" w:cs="宋体"/>
          <w:color w:val="FF0000"/>
          <w:kern w:val="0"/>
          <w:sz w:val="28"/>
          <w:highlight w:val="none"/>
          <w:u w:val="single"/>
        </w:rPr>
        <w:t xml:space="preserve">   </w:t>
      </w:r>
      <w:r>
        <w:rPr>
          <w:rFonts w:hint="eastAsia" w:ascii="黑体" w:hAnsi="宋体" w:eastAsia="仿宋_GB2312" w:cs="宋体"/>
          <w:color w:val="FF0000"/>
          <w:kern w:val="0"/>
          <w:sz w:val="28"/>
          <w:highlight w:val="none"/>
        </w:rPr>
        <w:t>人</w:t>
      </w:r>
      <w:r>
        <w:rPr>
          <w:rFonts w:hint="eastAsia" w:ascii="黑体" w:hAnsi="宋体" w:eastAsia="仿宋_GB2312" w:cs="宋体"/>
          <w:color w:val="000000"/>
          <w:kern w:val="0"/>
          <w:sz w:val="28"/>
        </w:rPr>
        <w:t>。理事会是本单位的决策机构。</w:t>
      </w:r>
    </w:p>
    <w:p w14:paraId="5AFF9823">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理事由举办者（包括出资者）、职工代表（由全体职工推举产生）及有关单位（业务主管单位）推选产生。</w:t>
      </w:r>
    </w:p>
    <w:p w14:paraId="29881842">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黑体" w:hAnsi="宋体" w:eastAsia="仿宋_GB2312" w:cs="宋体"/>
          <w:color w:val="000000"/>
          <w:kern w:val="0"/>
          <w:sz w:val="28"/>
        </w:rPr>
        <w:t>理事每届</w:t>
      </w:r>
      <w:r>
        <w:rPr>
          <w:rFonts w:hint="eastAsia" w:ascii="黑体" w:hAnsi="宋体" w:eastAsia="仿宋_GB2312" w:cs="宋体"/>
          <w:color w:val="FF0000"/>
          <w:kern w:val="0"/>
          <w:sz w:val="28"/>
          <w:highlight w:val="none"/>
        </w:rPr>
        <w:t>任期</w:t>
      </w:r>
      <w:r>
        <w:rPr>
          <w:rFonts w:hint="eastAsia" w:ascii="黑体" w:hAnsi="宋体" w:eastAsia="仿宋_GB2312" w:cs="宋体"/>
          <w:color w:val="FF0000"/>
          <w:kern w:val="0"/>
          <w:sz w:val="28"/>
          <w:highlight w:val="none"/>
          <w:u w:val="single"/>
        </w:rPr>
        <w:t xml:space="preserve">   </w:t>
      </w:r>
      <w:r>
        <w:rPr>
          <w:rFonts w:hint="eastAsia" w:ascii="黑体" w:hAnsi="宋体" w:eastAsia="仿宋_GB2312" w:cs="宋体"/>
          <w:color w:val="FF0000"/>
          <w:kern w:val="0"/>
          <w:sz w:val="28"/>
          <w:highlight w:val="none"/>
        </w:rPr>
        <w:t>年</w:t>
      </w:r>
      <w:r>
        <w:rPr>
          <w:rFonts w:hint="eastAsia" w:ascii="黑体" w:hAnsi="宋体" w:eastAsia="仿宋_GB2312" w:cs="宋体"/>
          <w:color w:val="000000"/>
          <w:kern w:val="0"/>
          <w:sz w:val="28"/>
        </w:rPr>
        <w:t>，任期届满，连选可以连任。</w:t>
      </w:r>
    </w:p>
    <w:p w14:paraId="3A13DFBB">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rPr>
      </w:pPr>
      <w:r>
        <w:rPr>
          <w:rFonts w:hint="eastAsia" w:ascii="仿宋_GB2312" w:hAnsi="宋体" w:eastAsia="仿宋_GB2312" w:cs="宋体"/>
          <w:color w:val="000000"/>
          <w:kern w:val="0"/>
          <w:sz w:val="28"/>
        </w:rPr>
        <w:t>〔</w:t>
      </w:r>
      <w:r>
        <w:rPr>
          <w:rFonts w:hint="eastAsia" w:ascii="黑体" w:hAnsi="宋体" w:eastAsia="仿宋_GB2312" w:cs="宋体"/>
          <w:color w:val="000000"/>
          <w:kern w:val="0"/>
          <w:sz w:val="28"/>
        </w:rPr>
        <w:t>理事会成员为</w:t>
      </w:r>
      <w:r>
        <w:rPr>
          <w:rFonts w:hint="eastAsia" w:ascii="仿宋_GB2312" w:hAnsi="宋体" w:eastAsia="仿宋_GB2312" w:cs="宋体"/>
          <w:color w:val="000000"/>
          <w:kern w:val="0"/>
          <w:sz w:val="28"/>
        </w:rPr>
        <w:t>3－25</w:t>
      </w:r>
      <w:r>
        <w:rPr>
          <w:rFonts w:hint="eastAsia" w:ascii="黑体" w:hAnsi="宋体" w:eastAsia="仿宋_GB2312" w:cs="宋体"/>
          <w:color w:val="000000"/>
          <w:kern w:val="0"/>
          <w:sz w:val="28"/>
        </w:rPr>
        <w:t>人；理事任期</w:t>
      </w:r>
      <w:r>
        <w:rPr>
          <w:rFonts w:hint="eastAsia" w:ascii="仿宋_GB2312" w:hAnsi="宋体" w:eastAsia="仿宋_GB2312" w:cs="宋体"/>
          <w:color w:val="000000"/>
          <w:kern w:val="0"/>
          <w:sz w:val="28"/>
        </w:rPr>
        <w:t>3年或4年；</w:t>
      </w:r>
      <w:r>
        <w:rPr>
          <w:rFonts w:hint="eastAsia" w:ascii="黑体" w:hAnsi="宋体" w:eastAsia="仿宋_GB2312" w:cs="宋体"/>
          <w:color w:val="000000"/>
          <w:kern w:val="0"/>
          <w:sz w:val="28"/>
        </w:rPr>
        <w:t>有关单位主要指业务主管单位〕</w:t>
      </w:r>
    </w:p>
    <w:p w14:paraId="28C38655">
      <w:pPr>
        <w:widowControl/>
        <w:tabs>
          <w:tab w:val="left" w:pos="1120"/>
        </w:tabs>
        <w:snapToGrid w:val="0"/>
        <w:spacing w:line="500" w:lineRule="exact"/>
        <w:ind w:left="1120" w:hanging="580"/>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第十</w:t>
      </w:r>
      <w:r>
        <w:rPr>
          <w:rFonts w:hint="eastAsia" w:ascii="仿宋_GB2312" w:hAnsi="宋体" w:eastAsia="仿宋_GB2312" w:cs="宋体"/>
          <w:b/>
          <w:bCs/>
          <w:color w:val="000000"/>
          <w:kern w:val="0"/>
          <w:sz w:val="28"/>
          <w:lang w:eastAsia="zh-CN"/>
        </w:rPr>
        <w:t>二</w:t>
      </w:r>
      <w:r>
        <w:rPr>
          <w:rFonts w:hint="eastAsia" w:ascii="仿宋_GB2312" w:hAnsi="宋体" w:eastAsia="仿宋_GB2312" w:cs="宋体"/>
          <w:b/>
          <w:bCs/>
          <w:color w:val="000000"/>
          <w:kern w:val="0"/>
          <w:sz w:val="28"/>
        </w:rPr>
        <w:t>条</w:t>
      </w:r>
      <w:r>
        <w:rPr>
          <w:rFonts w:hint="eastAsia" w:ascii="仿宋_GB2312" w:hAnsi="宋体" w:eastAsia="仿宋_GB2312" w:cs="宋体"/>
          <w:color w:val="000000"/>
          <w:kern w:val="0"/>
          <w:sz w:val="28"/>
        </w:rPr>
        <w:t xml:space="preserve"> 理事会行使下列事项的决定权：</w:t>
      </w:r>
    </w:p>
    <w:p w14:paraId="744BEC60">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（一）修改章程；</w:t>
      </w:r>
    </w:p>
    <w:p w14:paraId="043DBE82">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（二）业务活动计划；</w:t>
      </w:r>
    </w:p>
    <w:p w14:paraId="27ED0224">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（三）年度财务预算、决算方案；</w:t>
      </w:r>
    </w:p>
    <w:p w14:paraId="430367E1">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（四）增加开办资金的方案；</w:t>
      </w:r>
    </w:p>
    <w:p w14:paraId="0CE29F7F">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（五）本单位的分立、合并或终止；</w:t>
      </w:r>
    </w:p>
    <w:p w14:paraId="6F61473C">
      <w:pPr>
        <w:widowControl/>
        <w:tabs>
          <w:tab w:val="left" w:pos="0"/>
        </w:tabs>
        <w:snapToGrid w:val="0"/>
        <w:spacing w:line="500" w:lineRule="exact"/>
        <w:ind w:firstLine="534" w:firstLineChars="191"/>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（六）聘任或者解聘本单位院长（或校长、所长、主任等）和其提名聘任或者解聘的本单位副院长（或副校长、副所长、副主任等）及财务负责人；</w:t>
      </w:r>
    </w:p>
    <w:p w14:paraId="235A04DF">
      <w:pPr>
        <w:widowControl/>
        <w:tabs>
          <w:tab w:val="left" w:pos="0"/>
        </w:tabs>
        <w:snapToGrid w:val="0"/>
        <w:spacing w:line="500" w:lineRule="exact"/>
        <w:ind w:firstLine="534" w:firstLineChars="191"/>
        <w:jc w:val="left"/>
        <w:rPr>
          <w:rFonts w:hint="eastAsia" w:ascii="黑体" w:hAnsi="宋体" w:eastAsia="仿宋_GB2312" w:cs="宋体"/>
          <w:color w:val="000000"/>
          <w:kern w:val="0"/>
          <w:sz w:val="28"/>
          <w:u w:val="single"/>
          <w:shd w:val="pct10" w:color="auto" w:fill="FFFFFF"/>
        </w:rPr>
      </w:pPr>
      <w:r>
        <w:rPr>
          <w:rFonts w:hint="eastAsia" w:ascii="仿宋_GB2312" w:hAnsi="宋体" w:eastAsia="仿宋_GB2312" w:cs="宋体"/>
          <w:color w:val="000000"/>
          <w:kern w:val="0"/>
          <w:sz w:val="28"/>
        </w:rPr>
        <w:t>（七）</w:t>
      </w:r>
      <w:r>
        <w:rPr>
          <w:rFonts w:hint="eastAsia" w:ascii="黑体" w:hAnsi="宋体" w:eastAsia="仿宋_GB2312" w:cs="宋体"/>
          <w:color w:val="000000"/>
          <w:kern w:val="0"/>
          <w:sz w:val="28"/>
        </w:rPr>
        <w:t>罢免、增补理事；</w:t>
      </w:r>
    </w:p>
    <w:p w14:paraId="7FBA2632">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（八）内部机构的设置；</w:t>
      </w:r>
    </w:p>
    <w:p w14:paraId="44957F3C">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（九）制定内部管理制度；</w:t>
      </w:r>
    </w:p>
    <w:p w14:paraId="0D9E9B4C">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（十）从业人员的工资报酬；</w:t>
      </w:r>
    </w:p>
    <w:p w14:paraId="5095255E">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w:t>
      </w:r>
    </w:p>
    <w:p w14:paraId="68C8B9D0">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第十</w:t>
      </w:r>
      <w:r>
        <w:rPr>
          <w:rFonts w:hint="eastAsia" w:ascii="仿宋_GB2312" w:hAnsi="宋体" w:eastAsia="仿宋_GB2312" w:cs="宋体"/>
          <w:b/>
          <w:bCs/>
          <w:color w:val="000000"/>
          <w:kern w:val="0"/>
          <w:sz w:val="28"/>
          <w:lang w:eastAsia="zh-CN"/>
        </w:rPr>
        <w:t>三</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理事会每</w:t>
      </w:r>
      <w:r>
        <w:rPr>
          <w:rFonts w:hint="eastAsia" w:ascii="仿宋_GB2312" w:hAnsi="宋体" w:eastAsia="仿宋_GB2312" w:cs="宋体"/>
          <w:color w:val="FF0000"/>
          <w:kern w:val="0"/>
          <w:sz w:val="28"/>
          <w:highlight w:val="none"/>
        </w:rPr>
        <w:t>年召开</w:t>
      </w:r>
      <w:r>
        <w:rPr>
          <w:rFonts w:hint="eastAsia" w:ascii="仿宋_GB2312" w:hAnsi="宋体" w:eastAsia="仿宋_GB2312" w:cs="宋体"/>
          <w:color w:val="FF0000"/>
          <w:kern w:val="0"/>
          <w:sz w:val="28"/>
          <w:highlight w:val="none"/>
          <w:u w:val="single"/>
        </w:rPr>
        <w:t xml:space="preserve">   </w:t>
      </w:r>
      <w:r>
        <w:rPr>
          <w:rFonts w:hint="eastAsia" w:ascii="仿宋_GB2312" w:hAnsi="宋体" w:eastAsia="仿宋_GB2312" w:cs="宋体"/>
          <w:color w:val="FF0000"/>
          <w:kern w:val="0"/>
          <w:sz w:val="28"/>
          <w:highlight w:val="none"/>
        </w:rPr>
        <w:t>次会议</w:t>
      </w:r>
      <w:r>
        <w:rPr>
          <w:rFonts w:hint="eastAsia" w:ascii="仿宋_GB2312" w:hAnsi="宋体" w:eastAsia="仿宋_GB2312" w:cs="宋体"/>
          <w:color w:val="000000"/>
          <w:kern w:val="0"/>
          <w:sz w:val="28"/>
        </w:rPr>
        <w:t>〔至少两次〕。有下列情形之一,应当召开理事会会议：</w:t>
      </w:r>
    </w:p>
    <w:p w14:paraId="4CDBE908">
      <w:pPr>
        <w:widowControl/>
        <w:snapToGrid w:val="0"/>
        <w:spacing w:line="500" w:lineRule="exact"/>
        <w:ind w:firstLine="560" w:firstLineChars="200"/>
        <w:jc w:val="left"/>
        <w:rPr>
          <w:rFonts w:hint="eastAsia" w:ascii="黑体" w:hAnsi="宋体" w:eastAsia="仿宋_GB2312" w:cs="宋体"/>
          <w:color w:val="000000"/>
          <w:kern w:val="0"/>
          <w:sz w:val="28"/>
          <w:highlight w:val="cyan"/>
          <w:u w:val="single"/>
          <w:shd w:val="pct10" w:color="auto" w:fill="FFFFFF"/>
        </w:rPr>
      </w:pPr>
      <w:r>
        <w:rPr>
          <w:rFonts w:hint="eastAsia" w:ascii="仿宋_GB2312" w:hAnsi="宋体" w:eastAsia="仿宋_GB2312" w:cs="宋体"/>
          <w:color w:val="000000"/>
          <w:kern w:val="0"/>
          <w:sz w:val="28"/>
        </w:rPr>
        <w:t>（一）</w:t>
      </w:r>
      <w:r>
        <w:rPr>
          <w:rFonts w:hint="eastAsia" w:ascii="黑体" w:hAnsi="宋体" w:eastAsia="仿宋_GB2312" w:cs="宋体"/>
          <w:color w:val="000000"/>
          <w:kern w:val="0"/>
          <w:sz w:val="28"/>
        </w:rPr>
        <w:t>理事长认为必要时；</w:t>
      </w:r>
    </w:p>
    <w:p w14:paraId="017A93F6">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（二）1/3以上理事联名提议时。</w:t>
      </w:r>
    </w:p>
    <w:p w14:paraId="1E88BF77">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第十</w:t>
      </w:r>
      <w:r>
        <w:rPr>
          <w:rFonts w:hint="eastAsia" w:ascii="仿宋_GB2312" w:hAnsi="宋体" w:eastAsia="仿宋_GB2312" w:cs="宋体"/>
          <w:b/>
          <w:bCs/>
          <w:color w:val="000000"/>
          <w:kern w:val="0"/>
          <w:sz w:val="28"/>
          <w:lang w:eastAsia="zh-CN"/>
        </w:rPr>
        <w:t>四</w:t>
      </w:r>
      <w:r>
        <w:rPr>
          <w:rFonts w:hint="eastAsia" w:ascii="仿宋_GB2312" w:hAnsi="宋体" w:eastAsia="仿宋_GB2312" w:cs="宋体"/>
          <w:b/>
          <w:bCs/>
          <w:color w:val="000000"/>
          <w:kern w:val="0"/>
          <w:sz w:val="28"/>
        </w:rPr>
        <w:t>条</w:t>
      </w:r>
      <w:r>
        <w:rPr>
          <w:rFonts w:ascii="宋体" w:hAnsi="宋体" w:eastAsia="仿宋_GB2312" w:cs="宋体"/>
          <w:color w:val="000000"/>
          <w:kern w:val="0"/>
          <w:sz w:val="14"/>
          <w:szCs w:val="14"/>
        </w:rPr>
        <w:t xml:space="preserve">  </w:t>
      </w:r>
      <w:r>
        <w:rPr>
          <w:rFonts w:hint="eastAsia" w:ascii="仿宋_GB2312" w:hAnsi="宋体" w:eastAsia="仿宋_GB2312" w:cs="宋体"/>
          <w:color w:val="000000"/>
          <w:kern w:val="0"/>
          <w:sz w:val="28"/>
        </w:rPr>
        <w:t>理事会设理事长1名，副理事长1－2名。理事长、副理事长由理事会以全体理事的过半数选举产生或罢免。</w:t>
      </w:r>
    </w:p>
    <w:p w14:paraId="6746519F">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第十</w:t>
      </w:r>
      <w:r>
        <w:rPr>
          <w:rFonts w:hint="eastAsia" w:ascii="仿宋_GB2312" w:hAnsi="宋体" w:eastAsia="仿宋_GB2312" w:cs="宋体"/>
          <w:b/>
          <w:bCs/>
          <w:color w:val="000000"/>
          <w:kern w:val="0"/>
          <w:sz w:val="28"/>
          <w:lang w:eastAsia="zh-CN"/>
        </w:rPr>
        <w:t>五</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副理事长协助理事长工作，理事长不能行使职权时，由理事长指定的副理事长代其行使职权。</w:t>
      </w:r>
    </w:p>
    <w:p w14:paraId="6A9E085D">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第十</w:t>
      </w:r>
      <w:r>
        <w:rPr>
          <w:rFonts w:hint="eastAsia" w:ascii="仿宋_GB2312" w:hAnsi="宋体" w:eastAsia="仿宋_GB2312" w:cs="宋体"/>
          <w:b/>
          <w:bCs/>
          <w:color w:val="000000"/>
          <w:kern w:val="0"/>
          <w:sz w:val="28"/>
          <w:lang w:eastAsia="zh-CN"/>
        </w:rPr>
        <w:t>六</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召开理事会会议，应于会议召开10日前将会议的时间、地点、内容等一并通知全体理事。理事因故不能出席，可以书面委托其他理事代为出席理事会，委托书必须载明授权范围。</w:t>
      </w:r>
    </w:p>
    <w:p w14:paraId="6E57C8AB">
      <w:pPr>
        <w:widowControl/>
        <w:tabs>
          <w:tab w:val="left" w:pos="0"/>
        </w:tabs>
        <w:snapToGrid w:val="0"/>
        <w:spacing w:line="500" w:lineRule="exact"/>
        <w:ind w:firstLine="562" w:firstLineChars="200"/>
        <w:jc w:val="left"/>
        <w:rPr>
          <w:rFonts w:hint="eastAsia" w:ascii="仿宋_GB2312" w:hAnsi="宋体" w:eastAsia="仿宋_GB2312" w:cs="宋体"/>
          <w:color w:val="000000"/>
          <w:kern w:val="0"/>
          <w:sz w:val="28"/>
        </w:rPr>
      </w:pPr>
      <w:r>
        <w:rPr>
          <w:rFonts w:hint="eastAsia" w:ascii="仿宋_GB2312" w:hAnsi="宋体" w:eastAsia="仿宋_GB2312" w:cs="宋体"/>
          <w:b/>
          <w:bCs/>
          <w:color w:val="000000"/>
          <w:kern w:val="0"/>
          <w:sz w:val="28"/>
        </w:rPr>
        <w:t>第十</w:t>
      </w:r>
      <w:r>
        <w:rPr>
          <w:rFonts w:hint="eastAsia" w:ascii="仿宋_GB2312" w:hAnsi="宋体" w:eastAsia="仿宋_GB2312" w:cs="宋体"/>
          <w:b/>
          <w:bCs/>
          <w:color w:val="000000"/>
          <w:kern w:val="0"/>
          <w:sz w:val="28"/>
          <w:lang w:eastAsia="zh-CN"/>
        </w:rPr>
        <w:t>七</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理事会会议应由1/2以上的理事出席方可举行。理事会会议实行1人1票制。理事会作出决议,必须经全体理事的过半数通过。</w:t>
      </w:r>
    </w:p>
    <w:p w14:paraId="6439097D">
      <w:pPr>
        <w:widowControl/>
        <w:tabs>
          <w:tab w:val="left" w:pos="0"/>
        </w:tabs>
        <w:snapToGrid w:val="0"/>
        <w:spacing w:line="500" w:lineRule="exact"/>
        <w:ind w:firstLine="716" w:firstLineChars="256"/>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下列重要事项的决议，须经全体理事的2/3以上通过方为有效：</w:t>
      </w:r>
    </w:p>
    <w:p w14:paraId="3C35C807">
      <w:pPr>
        <w:widowControl/>
        <w:tabs>
          <w:tab w:val="left" w:pos="1572"/>
        </w:tabs>
        <w:snapToGrid w:val="0"/>
        <w:spacing w:line="500" w:lineRule="exact"/>
        <w:ind w:left="1572" w:hanging="855"/>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（一）</w:t>
      </w:r>
      <w:r>
        <w:rPr>
          <w:rFonts w:eastAsia="仿宋_GB2312"/>
          <w:color w:val="000000"/>
          <w:kern w:val="0"/>
          <w:sz w:val="14"/>
          <w:szCs w:val="14"/>
        </w:rPr>
        <w:t xml:space="preserve"> </w:t>
      </w:r>
      <w:r>
        <w:rPr>
          <w:rFonts w:hint="eastAsia" w:ascii="仿宋_GB2312" w:hAnsi="宋体" w:eastAsia="仿宋_GB2312" w:cs="宋体"/>
          <w:color w:val="000000"/>
          <w:kern w:val="0"/>
          <w:sz w:val="28"/>
        </w:rPr>
        <w:t>章程的修改；</w:t>
      </w:r>
    </w:p>
    <w:p w14:paraId="63470D99">
      <w:pPr>
        <w:widowControl/>
        <w:tabs>
          <w:tab w:val="left" w:pos="1572"/>
        </w:tabs>
        <w:snapToGrid w:val="0"/>
        <w:spacing w:line="500" w:lineRule="exact"/>
        <w:ind w:left="1572" w:hanging="855"/>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（二）</w:t>
      </w:r>
      <w:r>
        <w:rPr>
          <w:rFonts w:eastAsia="仿宋_GB2312"/>
          <w:color w:val="000000"/>
          <w:kern w:val="0"/>
          <w:sz w:val="14"/>
          <w:szCs w:val="14"/>
        </w:rPr>
        <w:t xml:space="preserve"> </w:t>
      </w:r>
      <w:r>
        <w:rPr>
          <w:rFonts w:hint="eastAsia" w:ascii="仿宋_GB2312" w:hAnsi="宋体" w:eastAsia="仿宋_GB2312" w:cs="宋体"/>
          <w:color w:val="000000"/>
          <w:kern w:val="0"/>
          <w:sz w:val="28"/>
        </w:rPr>
        <w:t>本单位的分立、合并或终止；</w:t>
      </w:r>
    </w:p>
    <w:p w14:paraId="75476C96">
      <w:pPr>
        <w:widowControl/>
        <w:snapToGrid w:val="0"/>
        <w:spacing w:line="500" w:lineRule="exact"/>
        <w:ind w:left="717"/>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w:t>
      </w:r>
    </w:p>
    <w:p w14:paraId="795C3A3D">
      <w:pPr>
        <w:widowControl/>
        <w:tabs>
          <w:tab w:val="left" w:pos="0"/>
        </w:tabs>
        <w:snapToGrid w:val="0"/>
        <w:spacing w:line="500" w:lineRule="exact"/>
        <w:ind w:firstLine="720" w:firstLineChars="256"/>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第十</w:t>
      </w:r>
      <w:r>
        <w:rPr>
          <w:rFonts w:hint="eastAsia" w:ascii="仿宋_GB2312" w:hAnsi="宋体" w:eastAsia="仿宋_GB2312" w:cs="宋体"/>
          <w:b/>
          <w:bCs/>
          <w:color w:val="000000"/>
          <w:kern w:val="0"/>
          <w:sz w:val="28"/>
          <w:lang w:eastAsia="zh-CN"/>
        </w:rPr>
        <w:t>八</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理事会会议应当制作会议记录。形成决议的，应当当场制作会议纪要，并由出席会议的理事审阅、签名。理事会决议违反法律、法规或章程规定，致使本单位遭受损失的，参与决议的理事应当承担责任。但经证明在表决时反对并记载于会议记录的，该理事可免除责任。</w:t>
      </w:r>
    </w:p>
    <w:p w14:paraId="45EAF2CC">
      <w:pPr>
        <w:widowControl/>
        <w:snapToGrid w:val="0"/>
        <w:spacing w:line="500" w:lineRule="exact"/>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 xml:space="preserve">     理事会记录由理事长指定的人员存档保管。</w:t>
      </w:r>
    </w:p>
    <w:p w14:paraId="28B636EA">
      <w:pPr>
        <w:widowControl/>
        <w:tabs>
          <w:tab w:val="left" w:pos="1120"/>
        </w:tabs>
        <w:snapToGrid w:val="0"/>
        <w:spacing w:line="500" w:lineRule="exact"/>
        <w:ind w:left="1120" w:hanging="400"/>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第十</w:t>
      </w:r>
      <w:r>
        <w:rPr>
          <w:rFonts w:hint="eastAsia" w:ascii="仿宋_GB2312" w:hAnsi="宋体" w:eastAsia="仿宋_GB2312" w:cs="宋体"/>
          <w:b/>
          <w:bCs/>
          <w:color w:val="000000"/>
          <w:kern w:val="0"/>
          <w:sz w:val="28"/>
          <w:lang w:eastAsia="zh-CN"/>
        </w:rPr>
        <w:t>九</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理事长行使下列职权：</w:t>
      </w:r>
    </w:p>
    <w:p w14:paraId="0D76A03C">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（一）召集和主持理事会会议；</w:t>
      </w:r>
    </w:p>
    <w:p w14:paraId="1C0D52BD">
      <w:pPr>
        <w:widowControl/>
        <w:snapToGrid w:val="0"/>
        <w:spacing w:line="500" w:lineRule="exact"/>
        <w:ind w:firstLine="560" w:firstLineChars="200"/>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（二）检查理事会决议的实施情况；</w:t>
      </w:r>
    </w:p>
    <w:p w14:paraId="6D4D4A7D">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szCs w:val="20"/>
        </w:rPr>
        <w:t>（三）法律、法规和本单位章程规定的其他职权。</w:t>
      </w:r>
    </w:p>
    <w:p w14:paraId="5E76F6CC">
      <w:pPr>
        <w:widowControl/>
        <w:tabs>
          <w:tab w:val="left" w:pos="0"/>
        </w:tabs>
        <w:snapToGrid w:val="0"/>
        <w:spacing w:line="500" w:lineRule="exact"/>
        <w:ind w:firstLine="720" w:firstLineChars="256"/>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二十</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本单位院长（或校长、所长、主任等）对理事会负责，并行使下列职权：</w:t>
      </w:r>
    </w:p>
    <w:p w14:paraId="3EEA59F0">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（一）主持单位的日常工作，组织实施理事会的决议；</w:t>
      </w:r>
    </w:p>
    <w:p w14:paraId="715A7C4B">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（二）组织实施单位年度业务活动计划；</w:t>
      </w:r>
    </w:p>
    <w:p w14:paraId="413D2B38">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（三）拟订单位内部机构设置的方案；</w:t>
      </w:r>
    </w:p>
    <w:p w14:paraId="0F94B24C">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（四）拟订内部管理制度；</w:t>
      </w:r>
    </w:p>
    <w:p w14:paraId="1FC62673">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（五）提请聘任或解聘本单位副职和财务负责人；</w:t>
      </w:r>
    </w:p>
    <w:p w14:paraId="50B40644">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（六）聘任或解聘内设机构负责人；</w:t>
      </w:r>
    </w:p>
    <w:p w14:paraId="3D47206C">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w:t>
      </w:r>
    </w:p>
    <w:p w14:paraId="29BE8AC2">
      <w:pPr>
        <w:widowControl/>
        <w:snapToGrid w:val="0"/>
        <w:spacing w:line="500" w:lineRule="exact"/>
        <w:ind w:firstLine="560"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本单位院长（或校长、所长、主任等）列席理事会会议。</w:t>
      </w:r>
    </w:p>
    <w:p w14:paraId="4D696086">
      <w:pPr>
        <w:widowControl/>
        <w:tabs>
          <w:tab w:val="left" w:pos="0"/>
        </w:tabs>
        <w:snapToGrid w:val="0"/>
        <w:spacing w:line="500" w:lineRule="exact"/>
        <w:ind w:firstLine="562" w:firstLineChars="200"/>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第二十</w:t>
      </w:r>
      <w:r>
        <w:rPr>
          <w:rFonts w:hint="eastAsia" w:ascii="仿宋_GB2312" w:hAnsi="宋体" w:eastAsia="仿宋_GB2312" w:cs="宋体"/>
          <w:b/>
          <w:bCs/>
          <w:color w:val="000000"/>
          <w:kern w:val="0"/>
          <w:sz w:val="28"/>
          <w:lang w:eastAsia="zh-CN"/>
        </w:rPr>
        <w:t>一</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本单位设立监事会，</w:t>
      </w:r>
      <w:r>
        <w:rPr>
          <w:rFonts w:hint="eastAsia" w:ascii="仿宋_GB2312" w:hAnsi="宋体" w:eastAsia="仿宋_GB2312" w:cs="宋体"/>
          <w:color w:val="FF0000"/>
          <w:kern w:val="0"/>
          <w:sz w:val="28"/>
          <w:highlight w:val="none"/>
        </w:rPr>
        <w:t>其成员为</w:t>
      </w:r>
      <w:r>
        <w:rPr>
          <w:rFonts w:hint="eastAsia" w:ascii="仿宋_GB2312" w:hAnsi="宋体" w:eastAsia="仿宋_GB2312" w:cs="宋体"/>
          <w:color w:val="FF0000"/>
          <w:kern w:val="0"/>
          <w:sz w:val="28"/>
          <w:highlight w:val="none"/>
          <w:u w:val="single"/>
        </w:rPr>
        <w:t xml:space="preserve">   </w:t>
      </w:r>
      <w:r>
        <w:rPr>
          <w:rFonts w:hint="eastAsia" w:ascii="仿宋_GB2312" w:hAnsi="宋体" w:eastAsia="仿宋_GB2312" w:cs="宋体"/>
          <w:color w:val="FF0000"/>
          <w:kern w:val="0"/>
          <w:sz w:val="28"/>
          <w:highlight w:val="none"/>
        </w:rPr>
        <w:t>人。</w:t>
      </w:r>
    </w:p>
    <w:p w14:paraId="069ABDF8">
      <w:pPr>
        <w:widowControl/>
        <w:tabs>
          <w:tab w:val="left" w:pos="0"/>
        </w:tabs>
        <w:snapToGrid w:val="0"/>
        <w:spacing w:line="500" w:lineRule="exact"/>
        <w:ind w:firstLine="537" w:firstLineChars="192"/>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监事任期与理事任期相同，任期届满，连选可以连任。</w:t>
      </w:r>
    </w:p>
    <w:p w14:paraId="66FD792E">
      <w:pPr>
        <w:widowControl/>
        <w:tabs>
          <w:tab w:val="left" w:pos="0"/>
        </w:tabs>
        <w:snapToGrid w:val="0"/>
        <w:spacing w:line="500" w:lineRule="exact"/>
        <w:ind w:firstLine="537" w:firstLineChars="192"/>
        <w:jc w:val="left"/>
        <w:rPr>
          <w:rFonts w:hint="eastAsia" w:ascii="仿宋_GB2312" w:hAnsi="宋体" w:eastAsia="仿宋_GB2312" w:cs="宋体"/>
          <w:color w:val="000000"/>
          <w:kern w:val="0"/>
          <w:sz w:val="28"/>
          <w:szCs w:val="20"/>
          <w:bdr w:val="single" w:color="auto" w:sz="4" w:space="0"/>
        </w:rPr>
      </w:pPr>
      <w:r>
        <w:rPr>
          <w:rFonts w:hint="eastAsia" w:ascii="仿宋_GB2312" w:hAnsi="宋体" w:eastAsia="仿宋_GB2312" w:cs="宋体"/>
          <w:color w:val="000000"/>
          <w:kern w:val="0"/>
          <w:sz w:val="28"/>
        </w:rPr>
        <w:t>〔监事会成员不得少于3人，并推选1名召集人。人数较少的民办非企业单位可不设监事会，但必须设1-2名监事〕</w:t>
      </w:r>
    </w:p>
    <w:p w14:paraId="0FCEECB4">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rPr>
      </w:pPr>
      <w:r>
        <w:rPr>
          <w:rFonts w:hint="eastAsia" w:ascii="仿宋_GB2312" w:hAnsi="宋体" w:eastAsia="仿宋_GB2312" w:cs="宋体"/>
          <w:b/>
          <w:bCs/>
          <w:color w:val="000000"/>
          <w:kern w:val="0"/>
          <w:sz w:val="28"/>
        </w:rPr>
        <w:t>第二十</w:t>
      </w:r>
      <w:r>
        <w:rPr>
          <w:rFonts w:hint="eastAsia" w:ascii="仿宋_GB2312" w:hAnsi="宋体" w:eastAsia="仿宋_GB2312" w:cs="宋体"/>
          <w:b/>
          <w:bCs/>
          <w:color w:val="000000"/>
          <w:kern w:val="0"/>
          <w:sz w:val="28"/>
          <w:lang w:eastAsia="zh-CN"/>
        </w:rPr>
        <w:t>二</w:t>
      </w:r>
      <w:r>
        <w:rPr>
          <w:rFonts w:hint="eastAsia" w:ascii="仿宋_GB2312" w:hAnsi="宋体" w:eastAsia="仿宋_GB2312" w:cs="宋体"/>
          <w:b/>
          <w:bCs/>
          <w:color w:val="000000"/>
          <w:kern w:val="0"/>
          <w:sz w:val="28"/>
        </w:rPr>
        <w:t>条</w:t>
      </w:r>
      <w:r>
        <w:rPr>
          <w:rFonts w:ascii="宋体" w:hAnsi="宋体" w:eastAsia="仿宋_GB2312" w:cs="宋体"/>
          <w:color w:val="000000"/>
          <w:kern w:val="0"/>
          <w:sz w:val="14"/>
          <w:szCs w:val="14"/>
        </w:rPr>
        <w:t xml:space="preserve"> </w:t>
      </w:r>
      <w:r>
        <w:rPr>
          <w:rFonts w:hint="eastAsia" w:ascii="仿宋_GB2312" w:hAnsi="宋体" w:eastAsia="仿宋_GB2312" w:cs="宋体"/>
          <w:color w:val="000000"/>
          <w:kern w:val="0"/>
          <w:sz w:val="28"/>
        </w:rPr>
        <w:t>监事在举办者（包括出资者）、本单位从业人员或有关单位推荐的人员中产生或更换。监事会中的从业人员代表由单位从业人员民主选举产生。</w:t>
      </w:r>
    </w:p>
    <w:p w14:paraId="1A61F87C">
      <w:pPr>
        <w:widowControl/>
        <w:tabs>
          <w:tab w:val="left" w:pos="0"/>
        </w:tabs>
        <w:snapToGrid w:val="0"/>
        <w:spacing w:line="500" w:lineRule="exact"/>
        <w:ind w:firstLine="537" w:firstLineChars="192"/>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本单位理事、院长（或校长、所长、主任等）及财务负责人，不得兼任监事。</w:t>
      </w:r>
    </w:p>
    <w:p w14:paraId="071F9DB2">
      <w:pPr>
        <w:widowControl/>
        <w:tabs>
          <w:tab w:val="left" w:pos="0"/>
        </w:tabs>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〔有关单位主要指业务主管单位〕</w:t>
      </w:r>
    </w:p>
    <w:p w14:paraId="7CEDAD31">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第二十</w:t>
      </w:r>
      <w:r>
        <w:rPr>
          <w:rFonts w:hint="eastAsia" w:ascii="仿宋_GB2312" w:hAnsi="宋体" w:eastAsia="仿宋_GB2312" w:cs="宋体"/>
          <w:b/>
          <w:bCs/>
          <w:color w:val="000000"/>
          <w:kern w:val="0"/>
          <w:sz w:val="28"/>
          <w:lang w:eastAsia="zh-CN"/>
        </w:rPr>
        <w:t>三</w:t>
      </w:r>
      <w:r>
        <w:rPr>
          <w:rFonts w:hint="eastAsia" w:ascii="仿宋_GB2312" w:hAnsi="宋体" w:eastAsia="仿宋_GB2312" w:cs="宋体"/>
          <w:b/>
          <w:bCs/>
          <w:color w:val="000000"/>
          <w:kern w:val="0"/>
          <w:sz w:val="28"/>
        </w:rPr>
        <w:t>条</w:t>
      </w:r>
      <w:r>
        <w:rPr>
          <w:rFonts w:ascii="宋体" w:hAnsi="宋体" w:eastAsia="仿宋_GB2312" w:cs="宋体"/>
          <w:color w:val="000000"/>
          <w:kern w:val="0"/>
          <w:sz w:val="14"/>
          <w:szCs w:val="14"/>
        </w:rPr>
        <w:t xml:space="preserve"> </w:t>
      </w:r>
      <w:r>
        <w:rPr>
          <w:rFonts w:hint="eastAsia" w:ascii="仿宋_GB2312" w:hAnsi="宋体" w:eastAsia="仿宋_GB2312" w:cs="宋体"/>
          <w:color w:val="000000"/>
          <w:kern w:val="0"/>
          <w:sz w:val="28"/>
        </w:rPr>
        <w:t>监事会或监事行使下列职权：</w:t>
      </w:r>
    </w:p>
    <w:p w14:paraId="54491953">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（一）检查本单位财务；</w:t>
      </w:r>
    </w:p>
    <w:p w14:paraId="053AEFB4">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（二）对本单位理事、院长（或校长、所长、主任等）违反法律、法规或章程的行为进行监督；</w:t>
      </w:r>
    </w:p>
    <w:p w14:paraId="0937B9DB">
      <w:pPr>
        <w:widowControl/>
        <w:snapToGrid w:val="0"/>
        <w:spacing w:line="500" w:lineRule="exact"/>
        <w:ind w:firstLine="537" w:firstLineChars="192"/>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（三）当本单位理事、院长（或校长、所长、主任等）的行为损害本单位的利益时，要求其予以纠正；</w:t>
      </w:r>
    </w:p>
    <w:p w14:paraId="27AD65A5">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w:t>
      </w:r>
    </w:p>
    <w:p w14:paraId="6EB57165">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监事列席理事会会议。</w:t>
      </w:r>
    </w:p>
    <w:p w14:paraId="311D5563">
      <w:pPr>
        <w:spacing w:line="576" w:lineRule="exact"/>
        <w:ind w:firstLine="562" w:firstLineChars="200"/>
        <w:rPr>
          <w:rFonts w:hint="eastAsia" w:ascii="仿宋_GB2312" w:hAnsi="宋体" w:eastAsia="仿宋_GB2312" w:cs="宋体"/>
          <w:color w:val="000000"/>
          <w:kern w:val="0"/>
          <w:sz w:val="28"/>
        </w:rPr>
      </w:pPr>
      <w:r>
        <w:rPr>
          <w:rFonts w:hint="eastAsia" w:ascii="仿宋_GB2312" w:hAnsi="宋体" w:eastAsia="仿宋_GB2312" w:cs="宋体"/>
          <w:b/>
          <w:bCs/>
          <w:color w:val="000000"/>
          <w:kern w:val="0"/>
          <w:sz w:val="28"/>
        </w:rPr>
        <w:t>第二十</w:t>
      </w:r>
      <w:r>
        <w:rPr>
          <w:rFonts w:hint="eastAsia" w:ascii="仿宋_GB2312" w:hAnsi="宋体" w:eastAsia="仿宋_GB2312" w:cs="宋体"/>
          <w:b/>
          <w:bCs/>
          <w:color w:val="000000"/>
          <w:kern w:val="0"/>
          <w:sz w:val="28"/>
          <w:lang w:eastAsia="zh-CN"/>
        </w:rPr>
        <w:t>四</w:t>
      </w:r>
      <w:r>
        <w:rPr>
          <w:rFonts w:hint="eastAsia" w:ascii="仿宋_GB2312" w:hAnsi="宋体" w:eastAsia="仿宋_GB2312" w:cs="宋体"/>
          <w:b/>
          <w:bCs/>
          <w:color w:val="000000"/>
          <w:kern w:val="0"/>
          <w:sz w:val="28"/>
        </w:rPr>
        <w:t>条</w:t>
      </w:r>
      <w:r>
        <w:rPr>
          <w:rFonts w:hint="eastAsia" w:ascii="仿宋_GB2312" w:hAnsi="宋体" w:eastAsia="仿宋_GB2312" w:cs="宋体"/>
          <w:b/>
          <w:bCs/>
          <w:color w:val="000000"/>
          <w:kern w:val="0"/>
          <w:sz w:val="28"/>
          <w:lang w:val="en-US" w:eastAsia="zh-CN"/>
        </w:rPr>
        <w:t xml:space="preserve"> </w:t>
      </w:r>
      <w:r>
        <w:rPr>
          <w:rFonts w:hint="eastAsia" w:ascii="仿宋_GB2312" w:hAnsi="宋体" w:eastAsia="仿宋_GB2312" w:cs="宋体"/>
          <w:color w:val="000000"/>
          <w:kern w:val="0"/>
          <w:sz w:val="28"/>
        </w:rPr>
        <w:t>监事会会议实行1人1票制。监事会决议须经全体监事过半数表决通过，方为有效。</w:t>
      </w:r>
    </w:p>
    <w:p w14:paraId="231AE8CD">
      <w:pPr>
        <w:spacing w:line="576" w:lineRule="exact"/>
        <w:rPr>
          <w:rFonts w:hint="eastAsia" w:ascii="仿宋_GB2312" w:hAnsi="宋体" w:eastAsia="仿宋_GB2312" w:cs="宋体"/>
          <w:color w:val="000000"/>
          <w:kern w:val="0"/>
          <w:sz w:val="28"/>
        </w:rPr>
      </w:pPr>
    </w:p>
    <w:p w14:paraId="131EA561">
      <w:pPr>
        <w:widowControl/>
        <w:numPr>
          <w:ilvl w:val="0"/>
          <w:numId w:val="1"/>
        </w:numPr>
        <w:tabs>
          <w:tab w:val="left" w:pos="1125"/>
        </w:tabs>
        <w:snapToGrid w:val="0"/>
        <w:spacing w:line="500" w:lineRule="exact"/>
        <w:ind w:left="1080" w:leftChars="0" w:hanging="1080" w:firstLineChars="0"/>
        <w:jc w:val="center"/>
        <w:rPr>
          <w:rFonts w:hint="eastAsia" w:ascii="黑体" w:hAnsi="宋体" w:eastAsia="黑体" w:cs="宋体"/>
          <w:b w:val="0"/>
          <w:bCs w:val="0"/>
          <w:color w:val="000000"/>
          <w:kern w:val="0"/>
          <w:sz w:val="28"/>
          <w:lang w:eastAsia="zh-CN"/>
        </w:rPr>
      </w:pPr>
      <w:r>
        <w:rPr>
          <w:rFonts w:hint="eastAsia" w:ascii="黑体" w:hAnsi="宋体" w:eastAsia="黑体" w:cs="宋体"/>
          <w:b w:val="0"/>
          <w:bCs w:val="0"/>
          <w:color w:val="000000"/>
          <w:kern w:val="0"/>
          <w:sz w:val="28"/>
          <w:lang w:val="en-US" w:eastAsia="zh-CN"/>
        </w:rPr>
        <w:t xml:space="preserve"> </w:t>
      </w:r>
      <w:r>
        <w:rPr>
          <w:rFonts w:hint="eastAsia" w:ascii="黑体" w:hAnsi="宋体" w:eastAsia="黑体" w:cs="宋体"/>
          <w:b w:val="0"/>
          <w:bCs w:val="0"/>
          <w:color w:val="000000"/>
          <w:kern w:val="0"/>
          <w:sz w:val="28"/>
        </w:rPr>
        <w:t>党建</w:t>
      </w:r>
      <w:r>
        <w:rPr>
          <w:rFonts w:hint="eastAsia" w:ascii="黑体" w:hAnsi="宋体" w:eastAsia="黑体" w:cs="宋体"/>
          <w:b w:val="0"/>
          <w:bCs w:val="0"/>
          <w:color w:val="000000"/>
          <w:kern w:val="0"/>
          <w:sz w:val="28"/>
          <w:lang w:eastAsia="zh-CN"/>
        </w:rPr>
        <w:t>工作</w:t>
      </w:r>
    </w:p>
    <w:p w14:paraId="191E72FC">
      <w:pPr>
        <w:widowControl/>
        <w:numPr>
          <w:ilvl w:val="0"/>
          <w:numId w:val="0"/>
        </w:numPr>
        <w:tabs>
          <w:tab w:val="left" w:pos="1125"/>
        </w:tabs>
        <w:snapToGrid w:val="0"/>
        <w:spacing w:line="500" w:lineRule="exact"/>
        <w:ind w:leftChars="0"/>
        <w:jc w:val="both"/>
        <w:rPr>
          <w:rFonts w:hint="eastAsia" w:ascii="黑体" w:hAnsi="宋体" w:eastAsia="黑体" w:cs="宋体"/>
          <w:b w:val="0"/>
          <w:bCs w:val="0"/>
          <w:color w:val="000000"/>
          <w:kern w:val="0"/>
          <w:sz w:val="28"/>
          <w:lang w:eastAsia="zh-CN"/>
        </w:rPr>
      </w:pPr>
    </w:p>
    <w:p w14:paraId="6AC1A801">
      <w:pPr>
        <w:widowControl/>
        <w:tabs>
          <w:tab w:val="left" w:pos="0"/>
        </w:tabs>
        <w:snapToGrid w:val="0"/>
        <w:spacing w:line="500" w:lineRule="exact"/>
        <w:ind w:firstLine="562" w:firstLineChars="200"/>
        <w:jc w:val="left"/>
        <w:rPr>
          <w:rFonts w:hint="eastAsia" w:ascii="仿宋_GB2312" w:hAnsi="宋体" w:eastAsia="仿宋_GB2312" w:cs="宋体"/>
          <w:b/>
          <w:bCs/>
          <w:color w:val="000000"/>
          <w:kern w:val="0"/>
          <w:sz w:val="28"/>
          <w:lang w:eastAsia="zh-CN"/>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二十五</w:t>
      </w:r>
      <w:r>
        <w:rPr>
          <w:rFonts w:hint="eastAsia" w:ascii="仿宋_GB2312" w:hAnsi="宋体" w:eastAsia="仿宋_GB2312" w:cs="宋体"/>
          <w:b/>
          <w:bCs/>
          <w:color w:val="000000"/>
          <w:kern w:val="0"/>
          <w:sz w:val="28"/>
        </w:rPr>
        <w:t>条</w:t>
      </w:r>
      <w:r>
        <w:rPr>
          <w:rFonts w:hint="eastAsia" w:ascii="仿宋_GB2312" w:hAnsi="宋体" w:eastAsia="仿宋_GB2312" w:cs="宋体"/>
          <w:color w:val="000000"/>
          <w:kern w:val="0"/>
          <w:sz w:val="28"/>
        </w:rPr>
        <w:t xml:space="preserve"> 本</w:t>
      </w:r>
      <w:r>
        <w:rPr>
          <w:rFonts w:hint="eastAsia" w:ascii="仿宋_GB2312" w:hAnsi="宋体" w:eastAsia="仿宋_GB2312" w:cs="宋体"/>
          <w:color w:val="000000"/>
          <w:kern w:val="0"/>
          <w:sz w:val="28"/>
          <w:lang w:eastAsia="zh-CN"/>
        </w:rPr>
        <w:t>单位</w:t>
      </w:r>
      <w:r>
        <w:rPr>
          <w:rFonts w:hint="eastAsia" w:ascii="仿宋_GB2312" w:hAnsi="宋体" w:eastAsia="仿宋_GB2312" w:cs="宋体"/>
          <w:color w:val="000000"/>
          <w:kern w:val="0"/>
          <w:sz w:val="28"/>
        </w:rPr>
        <w:t>支持设立党组织，书记、副书记、委员职数，按上级党组织批复设置，并按照有关规定选举产生。本</w:t>
      </w:r>
      <w:r>
        <w:rPr>
          <w:rFonts w:hint="eastAsia" w:ascii="仿宋_GB2312" w:hAnsi="宋体" w:eastAsia="仿宋_GB2312" w:cs="宋体"/>
          <w:color w:val="000000"/>
          <w:kern w:val="0"/>
          <w:sz w:val="28"/>
          <w:lang w:eastAsia="zh-CN"/>
        </w:rPr>
        <w:t>单位</w:t>
      </w:r>
      <w:r>
        <w:rPr>
          <w:rFonts w:hint="eastAsia" w:ascii="仿宋_GB2312" w:hAnsi="宋体" w:eastAsia="仿宋_GB2312" w:cs="宋体"/>
          <w:color w:val="000000"/>
          <w:kern w:val="0"/>
          <w:sz w:val="28"/>
        </w:rPr>
        <w:t>党组织换届选举时，应先征求上级党组织对主要负责人审核意见；变更、撤并或注销时，党组织应及时向上级党组织报告，并做好党员组织关系转移等相关工作。</w:t>
      </w:r>
    </w:p>
    <w:p w14:paraId="0D00A637">
      <w:pPr>
        <w:widowControl/>
        <w:tabs>
          <w:tab w:val="left" w:pos="0"/>
        </w:tabs>
        <w:snapToGrid w:val="0"/>
        <w:spacing w:line="500" w:lineRule="exact"/>
        <w:ind w:firstLine="562" w:firstLineChars="200"/>
        <w:jc w:val="left"/>
        <w:rPr>
          <w:rFonts w:hint="eastAsia" w:ascii="仿宋_GB2312" w:hAnsi="宋体" w:eastAsia="仿宋_GB2312" w:cs="宋体"/>
          <w:b/>
          <w:bCs/>
          <w:color w:val="000000"/>
          <w:kern w:val="0"/>
          <w:sz w:val="28"/>
          <w:lang w:eastAsia="zh-CN"/>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二十六</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w:t>
      </w:r>
      <w:r>
        <w:rPr>
          <w:rFonts w:hint="eastAsia" w:ascii="仿宋_GB2312" w:hAnsi="宋体" w:eastAsia="仿宋_GB2312" w:cs="宋体"/>
          <w:color w:val="000000"/>
          <w:kern w:val="0"/>
          <w:sz w:val="28"/>
          <w:lang w:eastAsia="zh-CN"/>
        </w:rPr>
        <w:t>单位</w:t>
      </w:r>
      <w:r>
        <w:rPr>
          <w:rFonts w:hint="eastAsia" w:ascii="仿宋_GB2312" w:hAnsi="宋体" w:eastAsia="仿宋_GB2312" w:cs="宋体"/>
          <w:color w:val="000000"/>
          <w:kern w:val="0"/>
          <w:sz w:val="28"/>
        </w:rPr>
        <w:t>优先推荐社会组织党员负责人担任党组织书记，实行“双向进入、交叉任职”领导体制，符合条件的党组织班子成员可以通过法定程序进入本</w:t>
      </w:r>
      <w:r>
        <w:rPr>
          <w:rFonts w:hint="eastAsia" w:ascii="仿宋_GB2312" w:hAnsi="宋体" w:eastAsia="仿宋_GB2312" w:cs="宋体"/>
          <w:color w:val="000000"/>
          <w:kern w:val="0"/>
          <w:sz w:val="28"/>
          <w:lang w:eastAsia="zh-CN"/>
        </w:rPr>
        <w:t>单位</w:t>
      </w:r>
      <w:r>
        <w:rPr>
          <w:rFonts w:hint="eastAsia" w:ascii="仿宋_GB2312" w:hAnsi="宋体" w:eastAsia="仿宋_GB2312" w:cs="宋体"/>
          <w:color w:val="000000"/>
          <w:kern w:val="0"/>
          <w:sz w:val="28"/>
        </w:rPr>
        <w:t>管理层。本</w:t>
      </w:r>
      <w:r>
        <w:rPr>
          <w:rFonts w:hint="eastAsia" w:ascii="仿宋_GB2312" w:hAnsi="宋体" w:eastAsia="仿宋_GB2312" w:cs="宋体"/>
          <w:color w:val="000000"/>
          <w:kern w:val="0"/>
          <w:sz w:val="28"/>
          <w:lang w:eastAsia="zh-CN"/>
        </w:rPr>
        <w:t>单位</w:t>
      </w:r>
      <w:r>
        <w:rPr>
          <w:rFonts w:hint="eastAsia" w:ascii="仿宋_GB2312" w:hAnsi="宋体" w:eastAsia="仿宋_GB2312" w:cs="宋体"/>
          <w:color w:val="000000"/>
          <w:kern w:val="0"/>
          <w:sz w:val="28"/>
        </w:rPr>
        <w:t>支持党组织参与重大事项决策，对重要业务活动提出意见建议。</w:t>
      </w:r>
    </w:p>
    <w:p w14:paraId="2B0F3D56">
      <w:pPr>
        <w:widowControl/>
        <w:tabs>
          <w:tab w:val="left" w:pos="0"/>
        </w:tabs>
        <w:snapToGrid w:val="0"/>
        <w:spacing w:line="500" w:lineRule="exact"/>
        <w:ind w:firstLine="562" w:firstLineChars="200"/>
        <w:jc w:val="left"/>
        <w:rPr>
          <w:rFonts w:hint="eastAsia" w:ascii="仿宋_GB2312" w:hAnsi="宋体" w:eastAsia="仿宋_GB2312" w:cs="宋体"/>
          <w:b/>
          <w:bCs/>
          <w:color w:val="000000"/>
          <w:kern w:val="0"/>
          <w:sz w:val="28"/>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二十七</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b w:val="0"/>
          <w:bCs w:val="0"/>
          <w:color w:val="000000"/>
          <w:kern w:val="0"/>
          <w:sz w:val="28"/>
        </w:rPr>
        <w:t>本</w:t>
      </w:r>
      <w:r>
        <w:rPr>
          <w:rFonts w:hint="eastAsia" w:ascii="仿宋_GB2312" w:hAnsi="宋体" w:eastAsia="仿宋_GB2312" w:cs="宋体"/>
          <w:b w:val="0"/>
          <w:bCs w:val="0"/>
          <w:color w:val="000000"/>
          <w:kern w:val="0"/>
          <w:sz w:val="28"/>
          <w:lang w:eastAsia="zh-CN"/>
        </w:rPr>
        <w:t>单位</w:t>
      </w:r>
      <w:r>
        <w:rPr>
          <w:rFonts w:hint="eastAsia" w:ascii="仿宋_GB2312" w:hAnsi="宋体" w:eastAsia="仿宋_GB2312" w:cs="宋体"/>
          <w:b w:val="0"/>
          <w:bCs w:val="0"/>
          <w:color w:val="000000"/>
          <w:kern w:val="0"/>
          <w:sz w:val="28"/>
        </w:rPr>
        <w:t>党组织应履行下列职责：</w:t>
      </w:r>
    </w:p>
    <w:p w14:paraId="2F2B97E5">
      <w:pPr>
        <w:widowControl/>
        <w:tabs>
          <w:tab w:val="left" w:pos="0"/>
        </w:tabs>
        <w:snapToGrid w:val="0"/>
        <w:spacing w:line="500" w:lineRule="exact"/>
        <w:ind w:firstLine="560" w:firstLineChars="200"/>
        <w:jc w:val="left"/>
        <w:rPr>
          <w:rFonts w:hint="eastAsia" w:ascii="仿宋_GB2312" w:hAnsi="宋体" w:eastAsia="仿宋_GB2312" w:cs="宋体"/>
          <w:b w:val="0"/>
          <w:bCs w:val="0"/>
          <w:color w:val="000000"/>
          <w:kern w:val="0"/>
          <w:sz w:val="28"/>
          <w:lang w:eastAsia="zh-CN"/>
        </w:rPr>
      </w:pPr>
      <w:r>
        <w:rPr>
          <w:rFonts w:hint="eastAsia" w:ascii="仿宋_GB2312" w:hAnsi="宋体" w:eastAsia="仿宋_GB2312" w:cs="宋体"/>
          <w:b w:val="0"/>
          <w:bCs w:val="0"/>
          <w:color w:val="000000"/>
          <w:kern w:val="0"/>
          <w:sz w:val="28"/>
        </w:rPr>
        <w:t>(一) 保证政治方向。宣传和执行党的路线方针政策，宣传和执行党中央、上级党组织和本</w:t>
      </w:r>
      <w:r>
        <w:rPr>
          <w:rFonts w:hint="eastAsia" w:ascii="仿宋_GB2312" w:hAnsi="宋体" w:eastAsia="仿宋_GB2312" w:cs="宋体"/>
          <w:b w:val="0"/>
          <w:bCs w:val="0"/>
          <w:color w:val="000000"/>
          <w:kern w:val="0"/>
          <w:sz w:val="28"/>
          <w:lang w:eastAsia="zh-CN"/>
        </w:rPr>
        <w:t>单位</w:t>
      </w:r>
      <w:r>
        <w:rPr>
          <w:rFonts w:hint="eastAsia" w:ascii="仿宋_GB2312" w:hAnsi="宋体" w:eastAsia="仿宋_GB2312" w:cs="宋体"/>
          <w:b w:val="0"/>
          <w:bCs w:val="0"/>
          <w:color w:val="000000"/>
          <w:kern w:val="0"/>
          <w:sz w:val="28"/>
        </w:rPr>
        <w:t>的决议, 组织党员群众认真学习中国特色社会主义理论体系, 以习近平新时代中国特色社会主义思想为指导, 教育引导党员群众遵守国家法律法规, 引导监督本</w:t>
      </w:r>
      <w:r>
        <w:rPr>
          <w:rFonts w:hint="eastAsia" w:ascii="仿宋_GB2312" w:hAnsi="宋体" w:eastAsia="仿宋_GB2312" w:cs="宋体"/>
          <w:b w:val="0"/>
          <w:bCs w:val="0"/>
          <w:color w:val="000000"/>
          <w:kern w:val="0"/>
          <w:sz w:val="28"/>
          <w:lang w:eastAsia="zh-CN"/>
        </w:rPr>
        <w:t>单位</w:t>
      </w:r>
      <w:r>
        <w:rPr>
          <w:rFonts w:hint="eastAsia" w:ascii="仿宋_GB2312" w:hAnsi="宋体" w:eastAsia="仿宋_GB2312" w:cs="宋体"/>
          <w:b w:val="0"/>
          <w:bCs w:val="0"/>
          <w:color w:val="000000"/>
          <w:kern w:val="0"/>
          <w:sz w:val="28"/>
        </w:rPr>
        <w:t>依法执业、诚信从业。</w:t>
      </w:r>
    </w:p>
    <w:p w14:paraId="6DC414F2">
      <w:pPr>
        <w:widowControl/>
        <w:tabs>
          <w:tab w:val="left" w:pos="0"/>
        </w:tabs>
        <w:snapToGrid w:val="0"/>
        <w:spacing w:line="500" w:lineRule="exact"/>
        <w:ind w:firstLine="562" w:firstLineChars="200"/>
        <w:jc w:val="left"/>
        <w:rPr>
          <w:rFonts w:hint="eastAsia" w:ascii="仿宋_GB2312" w:hAnsi="宋体" w:eastAsia="仿宋_GB2312" w:cs="宋体"/>
          <w:b w:val="0"/>
          <w:bCs w:val="0"/>
          <w:color w:val="000000"/>
          <w:kern w:val="0"/>
          <w:sz w:val="28"/>
          <w:lang w:eastAsia="zh-CN"/>
        </w:rPr>
      </w:pPr>
      <w:r>
        <w:rPr>
          <w:rFonts w:hint="eastAsia" w:ascii="仿宋_GB2312" w:hAnsi="宋体" w:eastAsia="仿宋_GB2312" w:cs="宋体"/>
          <w:b/>
          <w:bCs/>
          <w:color w:val="000000"/>
          <w:kern w:val="0"/>
          <w:sz w:val="28"/>
        </w:rPr>
        <w:t xml:space="preserve">   </w:t>
      </w:r>
      <w:r>
        <w:rPr>
          <w:rFonts w:hint="eastAsia" w:ascii="仿宋_GB2312" w:hAnsi="宋体" w:eastAsia="仿宋_GB2312" w:cs="宋体"/>
          <w:b w:val="0"/>
          <w:bCs w:val="0"/>
          <w:color w:val="000000"/>
          <w:kern w:val="0"/>
          <w:sz w:val="28"/>
        </w:rPr>
        <w:t xml:space="preserve"> (二) 团结凝聚群众。做好思想政治工作, 教育引导党员群众增强政治认同, 关心和维护职工群众的正当权利和利益, 汇聚推进改革发展的正能量。</w:t>
      </w:r>
    </w:p>
    <w:p w14:paraId="5D65BAD5">
      <w:pPr>
        <w:widowControl/>
        <w:tabs>
          <w:tab w:val="left" w:pos="0"/>
        </w:tabs>
        <w:snapToGrid w:val="0"/>
        <w:spacing w:line="500" w:lineRule="exact"/>
        <w:ind w:firstLine="560" w:firstLineChars="200"/>
        <w:jc w:val="left"/>
        <w:rPr>
          <w:rFonts w:hint="eastAsia" w:ascii="仿宋_GB2312" w:hAnsi="宋体" w:eastAsia="仿宋_GB2312" w:cs="宋体"/>
          <w:b w:val="0"/>
          <w:bCs w:val="0"/>
          <w:color w:val="000000"/>
          <w:kern w:val="0"/>
          <w:sz w:val="28"/>
          <w:lang w:eastAsia="zh-CN"/>
        </w:rPr>
      </w:pPr>
      <w:r>
        <w:rPr>
          <w:rFonts w:hint="eastAsia" w:ascii="仿宋_GB2312" w:hAnsi="宋体" w:eastAsia="仿宋_GB2312" w:cs="宋体"/>
          <w:b w:val="0"/>
          <w:bCs w:val="0"/>
          <w:color w:val="000000"/>
          <w:kern w:val="0"/>
          <w:sz w:val="28"/>
        </w:rPr>
        <w:t xml:space="preserve">    (三) 推动事业发展。激发本</w:t>
      </w:r>
      <w:r>
        <w:rPr>
          <w:rFonts w:hint="eastAsia" w:ascii="仿宋_GB2312" w:hAnsi="宋体" w:eastAsia="仿宋_GB2312" w:cs="宋体"/>
          <w:b w:val="0"/>
          <w:bCs w:val="0"/>
          <w:color w:val="000000"/>
          <w:kern w:val="0"/>
          <w:sz w:val="28"/>
          <w:lang w:eastAsia="zh-CN"/>
        </w:rPr>
        <w:t>单位</w:t>
      </w:r>
      <w:r>
        <w:rPr>
          <w:rFonts w:hint="eastAsia" w:ascii="仿宋_GB2312" w:hAnsi="宋体" w:eastAsia="仿宋_GB2312" w:cs="宋体"/>
          <w:b w:val="0"/>
          <w:bCs w:val="0"/>
          <w:color w:val="000000"/>
          <w:kern w:val="0"/>
          <w:sz w:val="28"/>
        </w:rPr>
        <w:t>从业人员工作热情和主人翁意识, 帮助本</w:t>
      </w:r>
      <w:r>
        <w:rPr>
          <w:rFonts w:hint="eastAsia" w:ascii="仿宋_GB2312" w:hAnsi="宋体" w:eastAsia="仿宋_GB2312" w:cs="宋体"/>
          <w:b w:val="0"/>
          <w:bCs w:val="0"/>
          <w:color w:val="000000"/>
          <w:kern w:val="0"/>
          <w:sz w:val="28"/>
          <w:lang w:eastAsia="zh-CN"/>
        </w:rPr>
        <w:t>单位</w:t>
      </w:r>
      <w:r>
        <w:rPr>
          <w:rFonts w:hint="eastAsia" w:ascii="仿宋_GB2312" w:hAnsi="宋体" w:eastAsia="仿宋_GB2312" w:cs="宋体"/>
          <w:b w:val="0"/>
          <w:bCs w:val="0"/>
          <w:color w:val="000000"/>
          <w:kern w:val="0"/>
          <w:sz w:val="28"/>
        </w:rPr>
        <w:t>健全章程和各项管理制度, 参与重大问题决策, 引导和支持本</w:t>
      </w:r>
      <w:r>
        <w:rPr>
          <w:rFonts w:hint="eastAsia" w:ascii="仿宋_GB2312" w:hAnsi="宋体" w:eastAsia="仿宋_GB2312" w:cs="宋体"/>
          <w:b w:val="0"/>
          <w:bCs w:val="0"/>
          <w:color w:val="000000"/>
          <w:kern w:val="0"/>
          <w:sz w:val="28"/>
          <w:lang w:eastAsia="zh-CN"/>
        </w:rPr>
        <w:t>单位</w:t>
      </w:r>
      <w:r>
        <w:rPr>
          <w:rFonts w:hint="eastAsia" w:ascii="仿宋_GB2312" w:hAnsi="宋体" w:eastAsia="仿宋_GB2312" w:cs="宋体"/>
          <w:b w:val="0"/>
          <w:bCs w:val="0"/>
          <w:color w:val="000000"/>
          <w:kern w:val="0"/>
          <w:sz w:val="28"/>
        </w:rPr>
        <w:t>有序参与社会治理、提供公共服务、承担社会责任。</w:t>
      </w:r>
    </w:p>
    <w:p w14:paraId="1FBDF1C5">
      <w:pPr>
        <w:widowControl/>
        <w:tabs>
          <w:tab w:val="left" w:pos="0"/>
        </w:tabs>
        <w:snapToGrid w:val="0"/>
        <w:spacing w:line="500" w:lineRule="exact"/>
        <w:ind w:firstLine="560" w:firstLineChars="200"/>
        <w:jc w:val="left"/>
        <w:rPr>
          <w:rFonts w:hint="eastAsia" w:ascii="仿宋_GB2312" w:hAnsi="宋体" w:eastAsia="仿宋_GB2312" w:cs="宋体"/>
          <w:b w:val="0"/>
          <w:bCs w:val="0"/>
          <w:color w:val="000000"/>
          <w:kern w:val="0"/>
          <w:sz w:val="28"/>
          <w:lang w:eastAsia="zh-CN"/>
        </w:rPr>
      </w:pPr>
      <w:r>
        <w:rPr>
          <w:rFonts w:hint="eastAsia" w:ascii="仿宋_GB2312" w:hAnsi="宋体" w:eastAsia="仿宋_GB2312" w:cs="宋体"/>
          <w:b w:val="0"/>
          <w:bCs w:val="0"/>
          <w:color w:val="000000"/>
          <w:kern w:val="0"/>
          <w:sz w:val="28"/>
        </w:rPr>
        <w:t xml:space="preserve">    (四) 建设先进文化。坚持用社会主义核心价值观引领本会文化建设, 组织丰富多彩的文化活动, 营造积极向上的文化氛围, 教育党员群众自觉抵制不良倾向, 坚决同各种违法犯罪行为作斗争。</w:t>
      </w:r>
    </w:p>
    <w:p w14:paraId="55E5FB85">
      <w:pPr>
        <w:widowControl/>
        <w:tabs>
          <w:tab w:val="left" w:pos="0"/>
        </w:tabs>
        <w:snapToGrid w:val="0"/>
        <w:spacing w:line="500" w:lineRule="exact"/>
        <w:ind w:firstLine="560" w:firstLineChars="200"/>
        <w:jc w:val="left"/>
        <w:rPr>
          <w:rFonts w:hint="eastAsia" w:ascii="仿宋_GB2312" w:hAnsi="宋体" w:eastAsia="仿宋_GB2312" w:cs="宋体"/>
          <w:b w:val="0"/>
          <w:bCs w:val="0"/>
          <w:color w:val="000000"/>
          <w:kern w:val="0"/>
          <w:sz w:val="28"/>
          <w:lang w:eastAsia="zh-CN"/>
        </w:rPr>
      </w:pPr>
      <w:r>
        <w:rPr>
          <w:rFonts w:hint="eastAsia" w:ascii="仿宋_GB2312" w:hAnsi="宋体" w:eastAsia="仿宋_GB2312" w:cs="宋体"/>
          <w:b w:val="0"/>
          <w:bCs w:val="0"/>
          <w:color w:val="000000"/>
          <w:kern w:val="0"/>
          <w:sz w:val="28"/>
        </w:rPr>
        <w:t xml:space="preserve">    (五) 服务人才成长。关心关爱人才, 主动帮助引导，不断提高本</w:t>
      </w:r>
      <w:r>
        <w:rPr>
          <w:rFonts w:hint="eastAsia" w:ascii="仿宋_GB2312" w:hAnsi="宋体" w:eastAsia="仿宋_GB2312" w:cs="宋体"/>
          <w:b w:val="0"/>
          <w:bCs w:val="0"/>
          <w:color w:val="000000"/>
          <w:kern w:val="0"/>
          <w:sz w:val="28"/>
          <w:lang w:eastAsia="zh-CN"/>
        </w:rPr>
        <w:t>单位</w:t>
      </w:r>
      <w:r>
        <w:rPr>
          <w:rFonts w:hint="eastAsia" w:ascii="仿宋_GB2312" w:hAnsi="宋体" w:eastAsia="仿宋_GB2312" w:cs="宋体"/>
          <w:b w:val="0"/>
          <w:bCs w:val="0"/>
          <w:color w:val="000000"/>
          <w:kern w:val="0"/>
          <w:sz w:val="28"/>
        </w:rPr>
        <w:t>从业人员的思想和业务素质, 支持和保障各类人才干事创业。</w:t>
      </w:r>
    </w:p>
    <w:p w14:paraId="74074063">
      <w:pPr>
        <w:widowControl/>
        <w:tabs>
          <w:tab w:val="left" w:pos="0"/>
        </w:tabs>
        <w:snapToGrid w:val="0"/>
        <w:spacing w:line="500" w:lineRule="exact"/>
        <w:ind w:firstLine="560" w:firstLineChars="200"/>
        <w:jc w:val="left"/>
        <w:rPr>
          <w:rFonts w:hint="eastAsia" w:ascii="仿宋_GB2312" w:hAnsi="宋体" w:eastAsia="仿宋_GB2312" w:cs="宋体"/>
          <w:b w:val="0"/>
          <w:bCs w:val="0"/>
          <w:color w:val="000000"/>
          <w:kern w:val="0"/>
          <w:sz w:val="28"/>
        </w:rPr>
      </w:pPr>
      <w:r>
        <w:rPr>
          <w:rFonts w:hint="eastAsia" w:ascii="仿宋_GB2312" w:hAnsi="宋体" w:eastAsia="仿宋_GB2312" w:cs="宋体"/>
          <w:b w:val="0"/>
          <w:bCs w:val="0"/>
          <w:color w:val="000000"/>
          <w:kern w:val="0"/>
          <w:sz w:val="28"/>
        </w:rPr>
        <w:t xml:space="preserve">    (六) 加强自身建设。创新组织设置, 健全工作机制, 严格执行组织生活各项制度, 做好发展党员和党员教育管理服务工作。维护和执行党的纪律, 监督党员切实履行义务,做好党风廉政建设工作。领导本</w:t>
      </w:r>
      <w:r>
        <w:rPr>
          <w:rFonts w:hint="eastAsia" w:ascii="仿宋_GB2312" w:hAnsi="宋体" w:eastAsia="仿宋_GB2312" w:cs="宋体"/>
          <w:b w:val="0"/>
          <w:bCs w:val="0"/>
          <w:color w:val="000000"/>
          <w:kern w:val="0"/>
          <w:sz w:val="28"/>
          <w:lang w:eastAsia="zh-CN"/>
        </w:rPr>
        <w:t>单位</w:t>
      </w:r>
      <w:r>
        <w:rPr>
          <w:rFonts w:hint="eastAsia" w:ascii="仿宋_GB2312" w:hAnsi="宋体" w:eastAsia="仿宋_GB2312" w:cs="宋体"/>
          <w:b w:val="0"/>
          <w:bCs w:val="0"/>
          <w:color w:val="000000"/>
          <w:kern w:val="0"/>
          <w:sz w:val="28"/>
        </w:rPr>
        <w:t>工会、共青团、妇联等群团基层组织工作。</w:t>
      </w:r>
    </w:p>
    <w:p w14:paraId="0491F6A1">
      <w:pPr>
        <w:widowControl/>
        <w:tabs>
          <w:tab w:val="left" w:pos="0"/>
        </w:tabs>
        <w:snapToGrid w:val="0"/>
        <w:spacing w:line="500" w:lineRule="exact"/>
        <w:ind w:firstLine="562" w:firstLineChars="200"/>
        <w:jc w:val="left"/>
        <w:rPr>
          <w:rFonts w:hint="eastAsia" w:ascii="仿宋_GB2312" w:hAnsi="仿宋_GB2312" w:eastAsia="仿宋_GB2312" w:cs="仿宋_GB2312"/>
          <w:b w:val="0"/>
          <w:bCs w:val="0"/>
          <w:color w:val="000000"/>
          <w:kern w:val="0"/>
          <w:sz w:val="28"/>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二十八</w:t>
      </w:r>
      <w:r>
        <w:rPr>
          <w:rFonts w:hint="eastAsia" w:ascii="仿宋_GB2312" w:hAnsi="宋体" w:eastAsia="仿宋_GB2312" w:cs="宋体"/>
          <w:b/>
          <w:bCs/>
          <w:color w:val="000000"/>
          <w:kern w:val="0"/>
          <w:sz w:val="28"/>
        </w:rPr>
        <w:t xml:space="preserve">条 </w:t>
      </w:r>
      <w:r>
        <w:rPr>
          <w:rFonts w:hint="eastAsia" w:ascii="仿宋_GB2312" w:hAnsi="仿宋_GB2312" w:eastAsia="仿宋_GB2312" w:cs="仿宋_GB2312"/>
          <w:b w:val="0"/>
          <w:bCs w:val="0"/>
          <w:color w:val="000000"/>
          <w:kern w:val="0"/>
          <w:sz w:val="28"/>
        </w:rPr>
        <w:t>本</w:t>
      </w:r>
      <w:r>
        <w:rPr>
          <w:rFonts w:hint="eastAsia" w:ascii="仿宋_GB2312" w:hAnsi="仿宋_GB2312" w:eastAsia="仿宋_GB2312" w:cs="仿宋_GB2312"/>
          <w:b w:val="0"/>
          <w:bCs w:val="0"/>
          <w:color w:val="000000"/>
          <w:kern w:val="0"/>
          <w:sz w:val="28"/>
          <w:lang w:eastAsia="zh-CN"/>
        </w:rPr>
        <w:t>单位</w:t>
      </w:r>
      <w:r>
        <w:rPr>
          <w:rFonts w:hint="eastAsia" w:ascii="仿宋_GB2312" w:hAnsi="仿宋_GB2312" w:eastAsia="仿宋_GB2312" w:cs="仿宋_GB2312"/>
          <w:b w:val="0"/>
          <w:bCs w:val="0"/>
          <w:color w:val="000000"/>
          <w:kern w:val="0"/>
          <w:sz w:val="28"/>
        </w:rPr>
        <w:t>党组织参与决策下列重大事项：</w:t>
      </w:r>
    </w:p>
    <w:p w14:paraId="35E0A5A4">
      <w:pPr>
        <w:widowControl/>
        <w:tabs>
          <w:tab w:val="left" w:pos="0"/>
        </w:tabs>
        <w:snapToGrid w:val="0"/>
        <w:spacing w:line="500" w:lineRule="exact"/>
        <w:ind w:firstLine="560" w:firstLineChars="200"/>
        <w:jc w:val="left"/>
        <w:rPr>
          <w:rFonts w:hint="eastAsia" w:ascii="仿宋_GB2312" w:hAnsi="仿宋_GB2312" w:eastAsia="仿宋_GB2312" w:cs="仿宋_GB2312"/>
          <w:b w:val="0"/>
          <w:bCs w:val="0"/>
          <w:color w:val="000000"/>
          <w:kern w:val="0"/>
          <w:sz w:val="28"/>
        </w:rPr>
      </w:pPr>
      <w:r>
        <w:rPr>
          <w:rFonts w:hint="eastAsia" w:ascii="仿宋_GB2312" w:hAnsi="仿宋_GB2312" w:eastAsia="仿宋_GB2312" w:cs="仿宋_GB2312"/>
          <w:b w:val="0"/>
          <w:bCs w:val="0"/>
          <w:color w:val="000000"/>
          <w:kern w:val="0"/>
          <w:sz w:val="28"/>
        </w:rPr>
        <w:t>（一）本</w:t>
      </w:r>
      <w:r>
        <w:rPr>
          <w:rFonts w:hint="eastAsia" w:ascii="仿宋_GB2312" w:hAnsi="仿宋_GB2312" w:eastAsia="仿宋_GB2312" w:cs="仿宋_GB2312"/>
          <w:b w:val="0"/>
          <w:bCs w:val="0"/>
          <w:color w:val="000000"/>
          <w:kern w:val="0"/>
          <w:sz w:val="28"/>
          <w:lang w:eastAsia="zh-CN"/>
        </w:rPr>
        <w:t>单位</w:t>
      </w:r>
      <w:r>
        <w:rPr>
          <w:rFonts w:hint="eastAsia" w:ascii="仿宋_GB2312" w:hAnsi="仿宋_GB2312" w:eastAsia="仿宋_GB2312" w:cs="仿宋_GB2312"/>
          <w:b w:val="0"/>
          <w:bCs w:val="0"/>
          <w:color w:val="000000"/>
          <w:kern w:val="0"/>
          <w:sz w:val="28"/>
        </w:rPr>
        <w:t>贯彻执行党的路线方针政策、国家法律法规和上级重要决定的重大举措。</w:t>
      </w:r>
    </w:p>
    <w:p w14:paraId="154B9C62">
      <w:pPr>
        <w:widowControl/>
        <w:tabs>
          <w:tab w:val="left" w:pos="0"/>
        </w:tabs>
        <w:snapToGrid w:val="0"/>
        <w:spacing w:line="500" w:lineRule="exact"/>
        <w:ind w:firstLine="560" w:firstLineChars="200"/>
        <w:jc w:val="left"/>
        <w:rPr>
          <w:rFonts w:hint="eastAsia" w:ascii="仿宋_GB2312" w:hAnsi="仿宋_GB2312" w:eastAsia="仿宋_GB2312" w:cs="仿宋_GB2312"/>
          <w:b w:val="0"/>
          <w:bCs w:val="0"/>
          <w:color w:val="000000"/>
          <w:kern w:val="0"/>
          <w:sz w:val="28"/>
        </w:rPr>
      </w:pPr>
      <w:r>
        <w:rPr>
          <w:rFonts w:hint="eastAsia" w:ascii="仿宋_GB2312" w:hAnsi="仿宋_GB2312" w:eastAsia="仿宋_GB2312" w:cs="仿宋_GB2312"/>
          <w:b w:val="0"/>
          <w:bCs w:val="0"/>
          <w:color w:val="000000"/>
          <w:kern w:val="0"/>
          <w:sz w:val="28"/>
        </w:rPr>
        <w:t>（二）本</w:t>
      </w:r>
      <w:r>
        <w:rPr>
          <w:rFonts w:hint="eastAsia" w:ascii="仿宋_GB2312" w:hAnsi="仿宋_GB2312" w:eastAsia="仿宋_GB2312" w:cs="仿宋_GB2312"/>
          <w:b w:val="0"/>
          <w:bCs w:val="0"/>
          <w:color w:val="000000"/>
          <w:kern w:val="0"/>
          <w:sz w:val="28"/>
          <w:lang w:eastAsia="zh-CN"/>
        </w:rPr>
        <w:t>单位</w:t>
      </w:r>
      <w:r>
        <w:rPr>
          <w:rFonts w:hint="eastAsia" w:ascii="仿宋_GB2312" w:hAnsi="仿宋_GB2312" w:eastAsia="仿宋_GB2312" w:cs="仿宋_GB2312"/>
          <w:b w:val="0"/>
          <w:bCs w:val="0"/>
          <w:color w:val="000000"/>
          <w:kern w:val="0"/>
          <w:sz w:val="28"/>
        </w:rPr>
        <w:t>发展战略、中长期发展规划，重要改革方案、重要规章制度的制定、修改。</w:t>
      </w:r>
    </w:p>
    <w:p w14:paraId="2EA10781">
      <w:pPr>
        <w:widowControl/>
        <w:tabs>
          <w:tab w:val="left" w:pos="0"/>
        </w:tabs>
        <w:snapToGrid w:val="0"/>
        <w:spacing w:line="500" w:lineRule="exact"/>
        <w:ind w:firstLine="560" w:firstLineChars="200"/>
        <w:jc w:val="left"/>
        <w:rPr>
          <w:rFonts w:hint="eastAsia" w:ascii="仿宋_GB2312" w:hAnsi="仿宋_GB2312" w:eastAsia="仿宋_GB2312" w:cs="仿宋_GB2312"/>
          <w:b w:val="0"/>
          <w:bCs w:val="0"/>
          <w:color w:val="000000"/>
          <w:kern w:val="0"/>
          <w:sz w:val="28"/>
          <w:lang w:eastAsia="zh-CN"/>
        </w:rPr>
      </w:pPr>
      <w:r>
        <w:rPr>
          <w:rFonts w:hint="eastAsia" w:ascii="仿宋_GB2312" w:hAnsi="仿宋_GB2312" w:eastAsia="仿宋_GB2312" w:cs="仿宋_GB2312"/>
          <w:b w:val="0"/>
          <w:bCs w:val="0"/>
          <w:color w:val="000000"/>
          <w:kern w:val="0"/>
          <w:sz w:val="28"/>
        </w:rPr>
        <w:t>（三）本</w:t>
      </w:r>
      <w:r>
        <w:rPr>
          <w:rFonts w:hint="eastAsia" w:ascii="仿宋_GB2312" w:hAnsi="仿宋_GB2312" w:eastAsia="仿宋_GB2312" w:cs="仿宋_GB2312"/>
          <w:b w:val="0"/>
          <w:bCs w:val="0"/>
          <w:color w:val="000000"/>
          <w:kern w:val="0"/>
          <w:sz w:val="28"/>
          <w:lang w:eastAsia="zh-CN"/>
        </w:rPr>
        <w:t>单位</w:t>
      </w:r>
      <w:r>
        <w:rPr>
          <w:rFonts w:hint="eastAsia" w:ascii="仿宋_GB2312" w:hAnsi="仿宋_GB2312" w:eastAsia="仿宋_GB2312" w:cs="仿宋_GB2312"/>
          <w:b w:val="0"/>
          <w:bCs w:val="0"/>
          <w:color w:val="000000"/>
          <w:kern w:val="0"/>
          <w:sz w:val="28"/>
        </w:rPr>
        <w:t>重要业务活动、大额经费开支、接受大额捐赠、开展涉外活动等工作决策实施。</w:t>
      </w:r>
    </w:p>
    <w:p w14:paraId="2B9CB2A5">
      <w:pPr>
        <w:widowControl/>
        <w:tabs>
          <w:tab w:val="left" w:pos="0"/>
        </w:tabs>
        <w:snapToGrid w:val="0"/>
        <w:spacing w:line="500" w:lineRule="exact"/>
        <w:ind w:firstLine="560" w:firstLineChars="200"/>
        <w:jc w:val="left"/>
        <w:rPr>
          <w:rFonts w:hint="eastAsia" w:ascii="仿宋_GB2312" w:hAnsi="仿宋_GB2312" w:eastAsia="仿宋_GB2312" w:cs="仿宋_GB2312"/>
          <w:b w:val="0"/>
          <w:bCs w:val="0"/>
          <w:color w:val="000000"/>
          <w:kern w:val="0"/>
          <w:sz w:val="28"/>
        </w:rPr>
      </w:pPr>
      <w:r>
        <w:rPr>
          <w:rFonts w:hint="eastAsia" w:ascii="仿宋_GB2312" w:hAnsi="仿宋_GB2312" w:eastAsia="仿宋_GB2312" w:cs="仿宋_GB2312"/>
          <w:b w:val="0"/>
          <w:bCs w:val="0"/>
          <w:color w:val="000000"/>
          <w:kern w:val="0"/>
          <w:sz w:val="28"/>
        </w:rPr>
        <w:t>（四）本</w:t>
      </w:r>
      <w:r>
        <w:rPr>
          <w:rFonts w:hint="eastAsia" w:ascii="仿宋_GB2312" w:hAnsi="仿宋_GB2312" w:eastAsia="仿宋_GB2312" w:cs="仿宋_GB2312"/>
          <w:b w:val="0"/>
          <w:bCs w:val="0"/>
          <w:color w:val="000000"/>
          <w:kern w:val="0"/>
          <w:sz w:val="28"/>
          <w:lang w:eastAsia="zh-CN"/>
        </w:rPr>
        <w:t>单位</w:t>
      </w:r>
      <w:r>
        <w:rPr>
          <w:rFonts w:hint="eastAsia" w:ascii="仿宋_GB2312" w:hAnsi="仿宋_GB2312" w:eastAsia="仿宋_GB2312" w:cs="仿宋_GB2312"/>
          <w:b w:val="0"/>
          <w:bCs w:val="0"/>
          <w:color w:val="000000"/>
          <w:kern w:val="0"/>
          <w:sz w:val="28"/>
        </w:rPr>
        <w:t>的合并、分立、变更、解散以及内部管理机构的设置和调整。</w:t>
      </w:r>
    </w:p>
    <w:p w14:paraId="09A57013">
      <w:pPr>
        <w:widowControl/>
        <w:tabs>
          <w:tab w:val="left" w:pos="0"/>
        </w:tabs>
        <w:snapToGrid w:val="0"/>
        <w:spacing w:line="500" w:lineRule="exact"/>
        <w:ind w:firstLine="560" w:firstLineChars="200"/>
        <w:jc w:val="left"/>
        <w:rPr>
          <w:rFonts w:hint="eastAsia" w:ascii="仿宋_GB2312" w:hAnsi="仿宋_GB2312" w:eastAsia="仿宋_GB2312" w:cs="仿宋_GB2312"/>
          <w:b w:val="0"/>
          <w:bCs w:val="0"/>
          <w:color w:val="000000"/>
          <w:kern w:val="0"/>
          <w:sz w:val="28"/>
        </w:rPr>
      </w:pPr>
      <w:r>
        <w:rPr>
          <w:rFonts w:hint="eastAsia" w:ascii="仿宋_GB2312" w:hAnsi="仿宋_GB2312" w:eastAsia="仿宋_GB2312" w:cs="仿宋_GB2312"/>
          <w:b w:val="0"/>
          <w:bCs w:val="0"/>
          <w:color w:val="000000"/>
          <w:kern w:val="0"/>
          <w:sz w:val="28"/>
        </w:rPr>
        <w:t>（五）本</w:t>
      </w:r>
      <w:r>
        <w:rPr>
          <w:rFonts w:hint="eastAsia" w:ascii="仿宋_GB2312" w:hAnsi="仿宋_GB2312" w:eastAsia="仿宋_GB2312" w:cs="仿宋_GB2312"/>
          <w:b w:val="0"/>
          <w:bCs w:val="0"/>
          <w:color w:val="000000"/>
          <w:kern w:val="0"/>
          <w:sz w:val="28"/>
          <w:lang w:eastAsia="zh-CN"/>
        </w:rPr>
        <w:t>单位</w:t>
      </w:r>
      <w:r>
        <w:rPr>
          <w:rFonts w:hint="eastAsia" w:ascii="仿宋_GB2312" w:hAnsi="仿宋_GB2312" w:eastAsia="仿宋_GB2312" w:cs="仿宋_GB2312"/>
          <w:b w:val="0"/>
          <w:bCs w:val="0"/>
          <w:color w:val="000000"/>
          <w:kern w:val="0"/>
          <w:sz w:val="28"/>
        </w:rPr>
        <w:t>中高层管理人员和党务工作者的选聘、考核、薪酬、管理和监督。</w:t>
      </w:r>
    </w:p>
    <w:p w14:paraId="2616D6E9">
      <w:pPr>
        <w:widowControl/>
        <w:tabs>
          <w:tab w:val="left" w:pos="0"/>
        </w:tabs>
        <w:snapToGrid w:val="0"/>
        <w:spacing w:line="500" w:lineRule="exact"/>
        <w:ind w:firstLine="560" w:firstLineChars="200"/>
        <w:jc w:val="left"/>
        <w:rPr>
          <w:rFonts w:hint="eastAsia" w:ascii="仿宋_GB2312" w:hAnsi="仿宋_GB2312" w:eastAsia="仿宋_GB2312" w:cs="仿宋_GB2312"/>
          <w:b w:val="0"/>
          <w:bCs w:val="0"/>
          <w:color w:val="000000"/>
          <w:kern w:val="0"/>
          <w:sz w:val="28"/>
        </w:rPr>
      </w:pPr>
      <w:r>
        <w:rPr>
          <w:rFonts w:hint="eastAsia" w:ascii="仿宋_GB2312" w:hAnsi="仿宋_GB2312" w:eastAsia="仿宋_GB2312" w:cs="仿宋_GB2312"/>
          <w:b w:val="0"/>
          <w:bCs w:val="0"/>
          <w:color w:val="000000"/>
          <w:kern w:val="0"/>
          <w:sz w:val="28"/>
        </w:rPr>
        <w:t>（六）本</w:t>
      </w:r>
      <w:r>
        <w:rPr>
          <w:rFonts w:hint="eastAsia" w:ascii="仿宋_GB2312" w:hAnsi="仿宋_GB2312" w:eastAsia="仿宋_GB2312" w:cs="仿宋_GB2312"/>
          <w:b w:val="0"/>
          <w:bCs w:val="0"/>
          <w:color w:val="000000"/>
          <w:kern w:val="0"/>
          <w:sz w:val="28"/>
          <w:lang w:eastAsia="zh-CN"/>
        </w:rPr>
        <w:t>单位</w:t>
      </w:r>
      <w:r>
        <w:rPr>
          <w:rFonts w:hint="eastAsia" w:ascii="仿宋_GB2312" w:hAnsi="仿宋_GB2312" w:eastAsia="仿宋_GB2312" w:cs="仿宋_GB2312"/>
          <w:b w:val="0"/>
          <w:bCs w:val="0"/>
          <w:color w:val="000000"/>
          <w:kern w:val="0"/>
          <w:sz w:val="28"/>
        </w:rPr>
        <w:t>在重大安全生产、维护社会稳定等涉及社会组织政治责任和社会责任方面采取的重要措施。</w:t>
      </w:r>
    </w:p>
    <w:p w14:paraId="621C4CA4">
      <w:pPr>
        <w:widowControl/>
        <w:tabs>
          <w:tab w:val="left" w:pos="0"/>
        </w:tabs>
        <w:snapToGrid w:val="0"/>
        <w:spacing w:line="500" w:lineRule="exact"/>
        <w:ind w:firstLine="560" w:firstLineChars="200"/>
        <w:jc w:val="left"/>
        <w:rPr>
          <w:rFonts w:hint="eastAsia" w:ascii="仿宋_GB2312" w:hAnsi="仿宋_GB2312" w:eastAsia="仿宋_GB2312" w:cs="仿宋_GB2312"/>
          <w:b w:val="0"/>
          <w:bCs w:val="0"/>
          <w:color w:val="000000"/>
          <w:kern w:val="0"/>
          <w:sz w:val="28"/>
        </w:rPr>
      </w:pPr>
      <w:r>
        <w:rPr>
          <w:rFonts w:hint="eastAsia" w:ascii="仿宋_GB2312" w:hAnsi="仿宋_GB2312" w:eastAsia="仿宋_GB2312" w:cs="仿宋_GB2312"/>
          <w:b w:val="0"/>
          <w:bCs w:val="0"/>
          <w:color w:val="000000"/>
          <w:kern w:val="0"/>
          <w:sz w:val="28"/>
        </w:rPr>
        <w:t>（七）本</w:t>
      </w:r>
      <w:r>
        <w:rPr>
          <w:rFonts w:hint="eastAsia" w:ascii="仿宋_GB2312" w:hAnsi="仿宋_GB2312" w:eastAsia="仿宋_GB2312" w:cs="仿宋_GB2312"/>
          <w:b w:val="0"/>
          <w:bCs w:val="0"/>
          <w:color w:val="000000"/>
          <w:kern w:val="0"/>
          <w:sz w:val="28"/>
          <w:lang w:eastAsia="zh-CN"/>
        </w:rPr>
        <w:t>单位</w:t>
      </w:r>
      <w:r>
        <w:rPr>
          <w:rFonts w:hint="eastAsia" w:ascii="仿宋_GB2312" w:hAnsi="仿宋_GB2312" w:eastAsia="仿宋_GB2312" w:cs="仿宋_GB2312"/>
          <w:b w:val="0"/>
          <w:bCs w:val="0"/>
          <w:color w:val="000000"/>
          <w:kern w:val="0"/>
          <w:sz w:val="28"/>
        </w:rPr>
        <w:t>向上级请示、报告的重大事项。</w:t>
      </w:r>
    </w:p>
    <w:p w14:paraId="1E1C5432">
      <w:pPr>
        <w:widowControl/>
        <w:tabs>
          <w:tab w:val="left" w:pos="0"/>
        </w:tabs>
        <w:snapToGrid w:val="0"/>
        <w:spacing w:line="500" w:lineRule="exact"/>
        <w:ind w:firstLine="560" w:firstLineChars="200"/>
        <w:jc w:val="left"/>
        <w:rPr>
          <w:rFonts w:hint="eastAsia" w:ascii="仿宋_GB2312" w:hAnsi="仿宋_GB2312" w:eastAsia="仿宋_GB2312" w:cs="仿宋_GB2312"/>
          <w:b w:val="0"/>
          <w:bCs w:val="0"/>
          <w:color w:val="000000"/>
          <w:kern w:val="0"/>
          <w:sz w:val="28"/>
        </w:rPr>
      </w:pPr>
      <w:r>
        <w:rPr>
          <w:rFonts w:hint="eastAsia" w:ascii="仿宋_GB2312" w:hAnsi="仿宋_GB2312" w:eastAsia="仿宋_GB2312" w:cs="仿宋_GB2312"/>
          <w:b w:val="0"/>
          <w:bCs w:val="0"/>
          <w:color w:val="000000"/>
          <w:kern w:val="0"/>
          <w:sz w:val="28"/>
        </w:rPr>
        <w:t>（八）其他应参与决策的重大事项。</w:t>
      </w:r>
    </w:p>
    <w:p w14:paraId="3E1B0539">
      <w:pPr>
        <w:widowControl/>
        <w:tabs>
          <w:tab w:val="left" w:pos="0"/>
        </w:tabs>
        <w:snapToGrid w:val="0"/>
        <w:spacing w:line="500" w:lineRule="exact"/>
        <w:ind w:firstLine="562" w:firstLineChars="200"/>
        <w:jc w:val="left"/>
        <w:rPr>
          <w:rFonts w:hint="eastAsia" w:ascii="仿宋_GB2312" w:hAnsi="宋体" w:eastAsia="仿宋_GB2312" w:cs="宋体"/>
          <w:b w:val="0"/>
          <w:bCs w:val="0"/>
          <w:color w:val="000000"/>
          <w:kern w:val="0"/>
          <w:sz w:val="28"/>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二十九</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b w:val="0"/>
          <w:bCs w:val="0"/>
          <w:color w:val="000000"/>
          <w:kern w:val="0"/>
          <w:sz w:val="28"/>
        </w:rPr>
        <w:t>本</w:t>
      </w:r>
      <w:r>
        <w:rPr>
          <w:rFonts w:hint="eastAsia" w:ascii="仿宋_GB2312" w:hAnsi="宋体" w:eastAsia="仿宋_GB2312" w:cs="宋体"/>
          <w:b w:val="0"/>
          <w:bCs w:val="0"/>
          <w:color w:val="000000"/>
          <w:kern w:val="0"/>
          <w:sz w:val="28"/>
          <w:lang w:eastAsia="zh-CN"/>
        </w:rPr>
        <w:t>单位</w:t>
      </w:r>
      <w:r>
        <w:rPr>
          <w:rFonts w:hint="eastAsia" w:ascii="仿宋_GB2312" w:hAnsi="宋体" w:eastAsia="仿宋_GB2312" w:cs="宋体"/>
          <w:b w:val="0"/>
          <w:bCs w:val="0"/>
          <w:color w:val="000000"/>
          <w:kern w:val="0"/>
          <w:sz w:val="28"/>
        </w:rPr>
        <w:t>党组织应建立健全定期议党和专题议党、基层党建述职评议考核、向上级党组织报告年度党建工作等制度。严肃党内政治生活，严格落实“三会一课”、民主生活会和组织生活会、民主评议党员、主题党日等党的组织生活制度，推动“两学一做”学习教育常态化制度化。按期进行换届，选好配强党组织书记，加强党员的日常教育管理，做好发展党员工作。创新开展党组织活动，充分发挥党组织战斗堡垒作用和党员先锋模范作用。</w:t>
      </w:r>
    </w:p>
    <w:p w14:paraId="1AF0D055">
      <w:pPr>
        <w:widowControl/>
        <w:tabs>
          <w:tab w:val="left" w:pos="0"/>
        </w:tabs>
        <w:snapToGrid w:val="0"/>
        <w:spacing w:line="500" w:lineRule="exact"/>
        <w:ind w:firstLine="562" w:firstLineChars="200"/>
        <w:jc w:val="left"/>
        <w:rPr>
          <w:rFonts w:hint="eastAsia" w:ascii="仿宋_GB2312" w:hAnsi="宋体" w:eastAsia="仿宋_GB2312" w:cs="宋体"/>
          <w:b/>
          <w:bCs/>
          <w:color w:val="000000"/>
          <w:kern w:val="0"/>
          <w:sz w:val="28"/>
          <w:lang w:eastAsia="zh-CN"/>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三十</w:t>
      </w:r>
      <w:r>
        <w:rPr>
          <w:rFonts w:hint="eastAsia" w:ascii="仿宋_GB2312" w:hAnsi="宋体" w:eastAsia="仿宋_GB2312" w:cs="宋体"/>
          <w:b/>
          <w:bCs/>
          <w:color w:val="000000"/>
          <w:kern w:val="0"/>
          <w:sz w:val="28"/>
        </w:rPr>
        <w:t xml:space="preserve">条 </w:t>
      </w:r>
      <w:r>
        <w:rPr>
          <w:rFonts w:hint="eastAsia" w:ascii="仿宋_GB2312" w:hAnsi="仿宋_GB2312" w:eastAsia="仿宋_GB2312" w:cs="仿宋_GB2312"/>
          <w:b w:val="0"/>
          <w:bCs w:val="0"/>
          <w:color w:val="000000"/>
          <w:kern w:val="0"/>
          <w:sz w:val="28"/>
        </w:rPr>
        <w:t>本</w:t>
      </w:r>
      <w:r>
        <w:rPr>
          <w:rFonts w:hint="eastAsia" w:ascii="仿宋_GB2312" w:hAnsi="仿宋_GB2312" w:eastAsia="仿宋_GB2312" w:cs="仿宋_GB2312"/>
          <w:b w:val="0"/>
          <w:bCs w:val="0"/>
          <w:color w:val="000000"/>
          <w:kern w:val="0"/>
          <w:sz w:val="28"/>
          <w:lang w:eastAsia="zh-CN"/>
        </w:rPr>
        <w:t>单位</w:t>
      </w:r>
      <w:r>
        <w:rPr>
          <w:rFonts w:hint="eastAsia" w:ascii="仿宋_GB2312" w:hAnsi="仿宋_GB2312" w:eastAsia="仿宋_GB2312" w:cs="仿宋_GB2312"/>
          <w:b w:val="0"/>
          <w:bCs w:val="0"/>
          <w:color w:val="000000"/>
          <w:kern w:val="0"/>
          <w:sz w:val="28"/>
        </w:rPr>
        <w:t>为党组织开展活动，提供必要的场地、人员和经费支持，将党建工作经费纳入管理费用列支。</w:t>
      </w:r>
    </w:p>
    <w:p w14:paraId="707DF388">
      <w:pPr>
        <w:widowControl/>
        <w:tabs>
          <w:tab w:val="left" w:pos="0"/>
        </w:tabs>
        <w:snapToGrid w:val="0"/>
        <w:spacing w:line="500" w:lineRule="exact"/>
        <w:ind w:firstLine="562" w:firstLineChars="200"/>
        <w:jc w:val="left"/>
        <w:rPr>
          <w:rFonts w:hint="eastAsia" w:ascii="仿宋_GB2312" w:hAnsi="宋体" w:eastAsia="仿宋_GB2312" w:cs="宋体"/>
          <w:b/>
          <w:bCs/>
          <w:color w:val="000000"/>
          <w:kern w:val="0"/>
          <w:sz w:val="28"/>
        </w:rPr>
      </w:pPr>
    </w:p>
    <w:p w14:paraId="5613C08A">
      <w:pPr>
        <w:widowControl/>
        <w:snapToGrid w:val="0"/>
        <w:spacing w:line="500" w:lineRule="exact"/>
        <w:jc w:val="left"/>
        <w:rPr>
          <w:rFonts w:hint="eastAsia" w:ascii="仿宋_GB2312" w:hAnsi="宋体" w:eastAsia="仿宋_GB2312" w:cs="宋体"/>
          <w:color w:val="000000"/>
          <w:kern w:val="0"/>
          <w:sz w:val="28"/>
          <w:szCs w:val="20"/>
          <w:lang w:eastAsia="zh-CN"/>
        </w:rPr>
      </w:pPr>
    </w:p>
    <w:p w14:paraId="09EE9736">
      <w:pPr>
        <w:widowControl/>
        <w:numPr>
          <w:ilvl w:val="0"/>
          <w:numId w:val="1"/>
        </w:numPr>
        <w:snapToGrid w:val="0"/>
        <w:spacing w:line="500" w:lineRule="exact"/>
        <w:ind w:left="1080" w:leftChars="0" w:hanging="1080" w:firstLineChars="0"/>
        <w:jc w:val="center"/>
        <w:rPr>
          <w:rFonts w:hint="eastAsia" w:ascii="黑体" w:hAnsi="宋体" w:eastAsia="黑体" w:cs="宋体"/>
          <w:b w:val="0"/>
          <w:bCs w:val="0"/>
          <w:color w:val="000000"/>
          <w:kern w:val="0"/>
          <w:sz w:val="28"/>
        </w:rPr>
      </w:pPr>
      <w:r>
        <w:rPr>
          <w:rFonts w:hint="eastAsia" w:ascii="黑体" w:hAnsi="宋体" w:eastAsia="黑体" w:cs="宋体"/>
          <w:b w:val="0"/>
          <w:bCs w:val="0"/>
          <w:color w:val="000000"/>
          <w:kern w:val="0"/>
          <w:sz w:val="28"/>
        </w:rPr>
        <w:t xml:space="preserve">  法定代表人</w:t>
      </w:r>
    </w:p>
    <w:p w14:paraId="2DBFABD7">
      <w:pPr>
        <w:widowControl/>
        <w:numPr>
          <w:ilvl w:val="0"/>
          <w:numId w:val="0"/>
        </w:numPr>
        <w:snapToGrid w:val="0"/>
        <w:spacing w:line="500" w:lineRule="exact"/>
        <w:ind w:leftChars="0"/>
        <w:jc w:val="both"/>
        <w:rPr>
          <w:rFonts w:hint="eastAsia" w:ascii="黑体" w:hAnsi="宋体" w:eastAsia="黑体" w:cs="宋体"/>
          <w:b w:val="0"/>
          <w:bCs w:val="0"/>
          <w:color w:val="000000"/>
          <w:kern w:val="0"/>
          <w:sz w:val="28"/>
        </w:rPr>
      </w:pPr>
    </w:p>
    <w:p w14:paraId="7B66B54E">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三十一</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本单位的法定代表人为</w:t>
      </w:r>
      <w:r>
        <w:rPr>
          <w:rFonts w:hint="eastAsia" w:ascii="仿宋_GB2312" w:hAnsi="宋体" w:eastAsia="仿宋_GB2312" w:cs="宋体"/>
          <w:color w:val="000000"/>
          <w:kern w:val="0"/>
          <w:sz w:val="28"/>
          <w:u w:val="single"/>
        </w:rPr>
        <w:t xml:space="preserve">           </w:t>
      </w:r>
      <w:r>
        <w:rPr>
          <w:rFonts w:hint="eastAsia" w:ascii="仿宋_GB2312" w:hAnsi="宋体" w:eastAsia="仿宋_GB2312" w:cs="宋体"/>
          <w:color w:val="000000"/>
          <w:kern w:val="0"/>
          <w:sz w:val="28"/>
        </w:rPr>
        <w:t>。</w:t>
      </w:r>
    </w:p>
    <w:p w14:paraId="511D1FFA">
      <w:pPr>
        <w:widowControl/>
        <w:tabs>
          <w:tab w:val="left" w:pos="0"/>
        </w:tabs>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〔法定代表人为理事长或院长（校长、所长、主任等）〕</w:t>
      </w:r>
    </w:p>
    <w:p w14:paraId="5DABE728">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三十二</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有下列情形之一的，不得担任本单位的法定代表人:</w:t>
      </w:r>
    </w:p>
    <w:p w14:paraId="09442E2D">
      <w:pPr>
        <w:widowControl/>
        <w:tabs>
          <w:tab w:val="left" w:pos="0"/>
        </w:tabs>
        <w:snapToGrid w:val="0"/>
        <w:spacing w:line="500" w:lineRule="exact"/>
        <w:ind w:firstLine="537" w:firstLineChars="192"/>
        <w:jc w:val="left"/>
        <w:rPr>
          <w:rFonts w:hint="eastAsia" w:ascii="宋体" w:hAnsi="宋体" w:eastAsia="仿宋_GB2312" w:cs="宋体"/>
          <w:color w:val="000000"/>
          <w:kern w:val="0"/>
          <w:sz w:val="28"/>
          <w:szCs w:val="20"/>
        </w:rPr>
      </w:pPr>
      <w:r>
        <w:rPr>
          <w:rFonts w:hint="eastAsia" w:hAnsi="宋体" w:eastAsia="仿宋_GB2312" w:cs="宋体"/>
          <w:color w:val="000000"/>
          <w:kern w:val="0"/>
          <w:sz w:val="28"/>
        </w:rPr>
        <w:t>（一）无民事行为能力或者限制民事行为能力的；</w:t>
      </w:r>
    </w:p>
    <w:p w14:paraId="5D3901A6">
      <w:pPr>
        <w:widowControl/>
        <w:tabs>
          <w:tab w:val="left" w:pos="0"/>
        </w:tabs>
        <w:snapToGrid w:val="0"/>
        <w:spacing w:line="500" w:lineRule="exact"/>
        <w:ind w:firstLine="537" w:firstLineChars="192"/>
        <w:jc w:val="left"/>
        <w:rPr>
          <w:rFonts w:ascii="宋体" w:hAnsi="宋体" w:eastAsia="仿宋_GB2312" w:cs="宋体"/>
          <w:color w:val="000000"/>
          <w:kern w:val="0"/>
          <w:sz w:val="28"/>
          <w:szCs w:val="20"/>
        </w:rPr>
      </w:pPr>
      <w:r>
        <w:rPr>
          <w:rFonts w:hint="eastAsia" w:hAnsi="宋体" w:eastAsia="仿宋_GB2312" w:cs="宋体"/>
          <w:color w:val="000000"/>
          <w:kern w:val="0"/>
          <w:sz w:val="28"/>
        </w:rPr>
        <w:t>（二）正在被执行刑罚或者正在被执行刑事强制措施的；</w:t>
      </w:r>
    </w:p>
    <w:p w14:paraId="140AA5AE">
      <w:pPr>
        <w:widowControl/>
        <w:snapToGrid w:val="0"/>
        <w:spacing w:line="500" w:lineRule="exact"/>
        <w:ind w:firstLine="560" w:firstLineChars="200"/>
        <w:jc w:val="left"/>
        <w:rPr>
          <w:rFonts w:ascii="宋体" w:hAnsi="宋体" w:eastAsia="仿宋_GB2312" w:cs="宋体"/>
          <w:color w:val="000000"/>
          <w:kern w:val="0"/>
          <w:sz w:val="28"/>
          <w:szCs w:val="20"/>
        </w:rPr>
      </w:pPr>
      <w:r>
        <w:rPr>
          <w:rFonts w:hint="eastAsia" w:hAnsi="宋体" w:eastAsia="仿宋_GB2312" w:cs="宋体"/>
          <w:color w:val="000000"/>
          <w:kern w:val="0"/>
          <w:sz w:val="28"/>
        </w:rPr>
        <w:t>（三）正在被公安机关或者国家安全机关通缉的；</w:t>
      </w:r>
    </w:p>
    <w:p w14:paraId="4B6C1000">
      <w:pPr>
        <w:widowControl/>
        <w:snapToGrid w:val="0"/>
        <w:spacing w:line="500" w:lineRule="exact"/>
        <w:ind w:firstLine="560" w:firstLineChars="200"/>
        <w:jc w:val="left"/>
        <w:rPr>
          <w:rFonts w:ascii="宋体" w:hAnsi="宋体" w:eastAsia="仿宋_GB2312" w:cs="宋体"/>
          <w:color w:val="000000"/>
          <w:kern w:val="0"/>
          <w:sz w:val="28"/>
          <w:szCs w:val="20"/>
        </w:rPr>
      </w:pPr>
      <w:r>
        <w:rPr>
          <w:rFonts w:hint="eastAsia" w:hAnsi="宋体" w:eastAsia="仿宋_GB2312" w:cs="宋体"/>
          <w:color w:val="000000"/>
          <w:kern w:val="0"/>
          <w:sz w:val="28"/>
        </w:rPr>
        <w:t>（四）因犯罪被判处刑罚，执行期满未逾</w:t>
      </w:r>
      <w:r>
        <w:rPr>
          <w:rFonts w:hint="eastAsia" w:ascii="仿宋_GB2312" w:hAnsi="宋体" w:eastAsia="仿宋_GB2312" w:cs="宋体"/>
          <w:color w:val="000000"/>
          <w:kern w:val="0"/>
          <w:sz w:val="28"/>
        </w:rPr>
        <w:t>3</w:t>
      </w:r>
      <w:r>
        <w:rPr>
          <w:rFonts w:hint="eastAsia" w:hAnsi="宋体" w:eastAsia="仿宋_GB2312" w:cs="宋体"/>
          <w:color w:val="000000"/>
          <w:kern w:val="0"/>
          <w:sz w:val="28"/>
        </w:rPr>
        <w:t>年，或者因犯罪被判处剥夺政治权利，执行期满未逾</w:t>
      </w:r>
      <w:r>
        <w:rPr>
          <w:rFonts w:hint="eastAsia" w:ascii="仿宋_GB2312" w:hAnsi="宋体" w:eastAsia="仿宋_GB2312" w:cs="宋体"/>
          <w:color w:val="000000"/>
          <w:kern w:val="0"/>
          <w:sz w:val="28"/>
        </w:rPr>
        <w:t>5</w:t>
      </w:r>
      <w:r>
        <w:rPr>
          <w:rFonts w:hint="eastAsia" w:hAnsi="宋体" w:eastAsia="仿宋_GB2312" w:cs="宋体"/>
          <w:color w:val="000000"/>
          <w:kern w:val="0"/>
          <w:sz w:val="28"/>
        </w:rPr>
        <w:t>年的；</w:t>
      </w:r>
    </w:p>
    <w:p w14:paraId="4BF18D7C">
      <w:pPr>
        <w:widowControl/>
        <w:snapToGrid w:val="0"/>
        <w:spacing w:line="500" w:lineRule="exact"/>
        <w:ind w:firstLine="560" w:firstLineChars="200"/>
        <w:jc w:val="left"/>
        <w:rPr>
          <w:rFonts w:ascii="宋体" w:hAnsi="宋体" w:eastAsia="仿宋_GB2312" w:cs="宋体"/>
          <w:color w:val="000000"/>
          <w:kern w:val="0"/>
          <w:sz w:val="28"/>
        </w:rPr>
      </w:pPr>
      <w:r>
        <w:rPr>
          <w:rFonts w:hint="eastAsia" w:hAnsi="宋体" w:eastAsia="仿宋_GB2312" w:cs="宋体"/>
          <w:color w:val="000000"/>
          <w:kern w:val="0"/>
          <w:sz w:val="28"/>
        </w:rPr>
        <w:t>（五）担任因违法被撤销登记的民办非企业单位的法定代表人，自该单位被撤销登记之日起未逾</w:t>
      </w:r>
      <w:r>
        <w:rPr>
          <w:rFonts w:hint="eastAsia" w:ascii="仿宋_GB2312" w:hAnsi="宋体" w:eastAsia="仿宋_GB2312" w:cs="宋体"/>
          <w:color w:val="000000"/>
          <w:kern w:val="0"/>
          <w:sz w:val="28"/>
        </w:rPr>
        <w:t>3</w:t>
      </w:r>
      <w:r>
        <w:rPr>
          <w:rFonts w:hint="eastAsia" w:hAnsi="宋体" w:eastAsia="仿宋_GB2312" w:cs="宋体"/>
          <w:color w:val="000000"/>
          <w:kern w:val="0"/>
          <w:sz w:val="28"/>
        </w:rPr>
        <w:t>年的；</w:t>
      </w:r>
    </w:p>
    <w:p w14:paraId="1DB86D0E">
      <w:pPr>
        <w:widowControl/>
        <w:snapToGrid w:val="0"/>
        <w:spacing w:line="500" w:lineRule="exact"/>
        <w:ind w:firstLine="560" w:firstLineChars="200"/>
        <w:jc w:val="left"/>
        <w:rPr>
          <w:rFonts w:ascii="宋体" w:hAnsi="宋体" w:eastAsia="仿宋_GB2312" w:cs="宋体"/>
          <w:color w:val="000000"/>
          <w:kern w:val="0"/>
          <w:sz w:val="28"/>
        </w:rPr>
      </w:pPr>
      <w:r>
        <w:rPr>
          <w:rFonts w:hint="eastAsia" w:hAnsi="宋体" w:eastAsia="仿宋_GB2312" w:cs="宋体"/>
          <w:color w:val="000000"/>
          <w:kern w:val="0"/>
          <w:sz w:val="28"/>
        </w:rPr>
        <w:t>（六）非中国内地居民的；</w:t>
      </w:r>
    </w:p>
    <w:p w14:paraId="6EF3B481">
      <w:pPr>
        <w:widowControl/>
        <w:snapToGrid w:val="0"/>
        <w:spacing w:line="500" w:lineRule="exact"/>
        <w:ind w:firstLine="560" w:firstLineChars="200"/>
        <w:jc w:val="left"/>
        <w:rPr>
          <w:rFonts w:ascii="宋体" w:hAnsi="宋体" w:eastAsia="仿宋_GB2312" w:cs="宋体"/>
          <w:color w:val="000000"/>
          <w:kern w:val="0"/>
          <w:sz w:val="28"/>
        </w:rPr>
      </w:pPr>
      <w:r>
        <w:rPr>
          <w:rFonts w:hint="eastAsia" w:hAnsi="宋体" w:eastAsia="仿宋_GB2312" w:cs="宋体"/>
          <w:color w:val="000000"/>
          <w:kern w:val="0"/>
          <w:sz w:val="28"/>
        </w:rPr>
        <w:t>（七）法律、法规规定不得担任法定代表人的其他情形。</w:t>
      </w:r>
    </w:p>
    <w:p w14:paraId="0737C2E6">
      <w:pPr>
        <w:widowControl/>
        <w:snapToGrid w:val="0"/>
        <w:spacing w:line="500" w:lineRule="exact"/>
        <w:jc w:val="left"/>
        <w:rPr>
          <w:rFonts w:hint="eastAsia" w:ascii="仿宋_GB2312" w:hAnsi="宋体" w:eastAsia="仿宋_GB2312" w:cs="宋体"/>
          <w:b w:val="0"/>
          <w:bCs w:val="0"/>
          <w:color w:val="000000"/>
          <w:kern w:val="0"/>
          <w:sz w:val="28"/>
          <w:szCs w:val="20"/>
          <w:lang w:eastAsia="zh-CN"/>
        </w:rPr>
      </w:pPr>
    </w:p>
    <w:p w14:paraId="327FCEA3">
      <w:pPr>
        <w:widowControl/>
        <w:numPr>
          <w:ilvl w:val="0"/>
          <w:numId w:val="1"/>
        </w:numPr>
        <w:snapToGrid w:val="0"/>
        <w:spacing w:line="500" w:lineRule="exact"/>
        <w:ind w:left="1080" w:leftChars="0" w:hanging="1080" w:firstLineChars="0"/>
        <w:jc w:val="center"/>
        <w:rPr>
          <w:rFonts w:hint="eastAsia" w:ascii="黑体" w:hAnsi="宋体" w:eastAsia="黑体" w:cs="宋体"/>
          <w:b w:val="0"/>
          <w:bCs w:val="0"/>
          <w:color w:val="000000"/>
          <w:kern w:val="0"/>
          <w:sz w:val="28"/>
        </w:rPr>
      </w:pPr>
      <w:r>
        <w:rPr>
          <w:rFonts w:hint="eastAsia" w:ascii="黑体" w:hAnsi="宋体" w:eastAsia="黑体" w:cs="宋体"/>
          <w:b w:val="0"/>
          <w:bCs w:val="0"/>
          <w:color w:val="000000"/>
          <w:kern w:val="0"/>
          <w:sz w:val="28"/>
        </w:rPr>
        <w:t>资产管理、使用原则及劳动用工制度</w:t>
      </w:r>
    </w:p>
    <w:p w14:paraId="5EC21680">
      <w:pPr>
        <w:widowControl/>
        <w:numPr>
          <w:ilvl w:val="0"/>
          <w:numId w:val="0"/>
        </w:numPr>
        <w:snapToGrid w:val="0"/>
        <w:spacing w:line="500" w:lineRule="exact"/>
        <w:ind w:leftChars="0"/>
        <w:jc w:val="both"/>
        <w:rPr>
          <w:rFonts w:hint="eastAsia" w:ascii="黑体" w:hAnsi="宋体" w:eastAsia="黑体" w:cs="宋体"/>
          <w:b w:val="0"/>
          <w:bCs w:val="0"/>
          <w:color w:val="000000"/>
          <w:kern w:val="0"/>
          <w:sz w:val="28"/>
        </w:rPr>
      </w:pPr>
    </w:p>
    <w:p w14:paraId="328D74A7">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三十三</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本单位经费来源：</w:t>
      </w:r>
    </w:p>
    <w:p w14:paraId="41E8F54F">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（一）开办资金；</w:t>
      </w:r>
    </w:p>
    <w:p w14:paraId="3D9382D1">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（二）政府资助；</w:t>
      </w:r>
    </w:p>
    <w:p w14:paraId="4A280020">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（三）在业务范围内开展服务活动的收入；</w:t>
      </w:r>
    </w:p>
    <w:p w14:paraId="3400A6C0">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（四）利息；</w:t>
      </w:r>
    </w:p>
    <w:p w14:paraId="723D094B">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（五）捐赠；</w:t>
      </w:r>
    </w:p>
    <w:p w14:paraId="321A6247">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（六）其他合法收入。</w:t>
      </w:r>
    </w:p>
    <w:p w14:paraId="1BEB1089">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三十四</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经费必须用于章程规定的业务范围和事业的发展，盈余不得分红。</w:t>
      </w:r>
    </w:p>
    <w:p w14:paraId="3CFC5AC3">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三十五</w:t>
      </w:r>
      <w:r>
        <w:rPr>
          <w:rFonts w:hint="eastAsia" w:ascii="仿宋_GB2312" w:hAnsi="宋体" w:eastAsia="仿宋_GB2312" w:cs="宋体"/>
          <w:b/>
          <w:bCs/>
          <w:color w:val="000000"/>
          <w:kern w:val="0"/>
          <w:sz w:val="28"/>
        </w:rPr>
        <w:t xml:space="preserve">条 </w:t>
      </w:r>
      <w:r>
        <w:rPr>
          <w:rFonts w:hint="eastAsia" w:hAnsi="宋体" w:eastAsia="仿宋_GB2312" w:cs="宋体"/>
          <w:color w:val="000000"/>
          <w:kern w:val="0"/>
          <w:sz w:val="28"/>
          <w:szCs w:val="32"/>
        </w:rPr>
        <w:t>执行国家规定的会计制度，依法进行会计核算，建立健全内部会计监督制度，保证会计资料合法、真实、准确、完整。</w:t>
      </w:r>
    </w:p>
    <w:p w14:paraId="35B9468D">
      <w:pPr>
        <w:widowControl/>
        <w:snapToGrid w:val="0"/>
        <w:spacing w:line="500" w:lineRule="exact"/>
        <w:ind w:firstLine="537" w:firstLineChars="192"/>
        <w:jc w:val="left"/>
        <w:rPr>
          <w:rFonts w:hint="eastAsia" w:ascii="仿宋_GB2312" w:hAnsi="宋体" w:eastAsia="仿宋_GB2312" w:cs="宋体"/>
          <w:color w:val="000000"/>
          <w:kern w:val="0"/>
          <w:sz w:val="28"/>
          <w:szCs w:val="20"/>
        </w:rPr>
      </w:pPr>
      <w:r>
        <w:rPr>
          <w:rFonts w:hint="eastAsia" w:hAnsi="宋体" w:eastAsia="仿宋_GB2312" w:cs="宋体"/>
          <w:color w:val="000000"/>
          <w:kern w:val="0"/>
          <w:sz w:val="28"/>
        </w:rPr>
        <w:t>接受税务、会计主管部门依法实施的税务监督和会计监督。</w:t>
      </w:r>
    </w:p>
    <w:p w14:paraId="62FF998B">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三十六</w:t>
      </w:r>
      <w:r>
        <w:rPr>
          <w:rFonts w:hint="eastAsia" w:ascii="仿宋_GB2312" w:hAnsi="宋体" w:eastAsia="仿宋_GB2312" w:cs="宋体"/>
          <w:b/>
          <w:bCs/>
          <w:color w:val="000000"/>
          <w:kern w:val="0"/>
          <w:sz w:val="28"/>
        </w:rPr>
        <w:t xml:space="preserve">条 </w:t>
      </w:r>
      <w:r>
        <w:rPr>
          <w:rFonts w:hint="eastAsia" w:hAnsi="宋体" w:eastAsia="仿宋_GB2312" w:cs="宋体"/>
          <w:color w:val="000000"/>
          <w:kern w:val="0"/>
          <w:sz w:val="28"/>
          <w:szCs w:val="32"/>
        </w:rPr>
        <w:t>配备具有专业资格的会计人员。会计不得兼出纳。会计人员调动工作或离职时，必须与接管人员办清交接手续。</w:t>
      </w:r>
    </w:p>
    <w:p w14:paraId="0A97B044">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第三十</w:t>
      </w:r>
      <w:r>
        <w:rPr>
          <w:rFonts w:hint="eastAsia" w:ascii="仿宋_GB2312" w:hAnsi="宋体" w:eastAsia="仿宋_GB2312" w:cs="宋体"/>
          <w:b/>
          <w:bCs/>
          <w:color w:val="000000"/>
          <w:kern w:val="0"/>
          <w:sz w:val="28"/>
          <w:lang w:eastAsia="zh-CN"/>
        </w:rPr>
        <w:t>七</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本单位换届或更换法定代表人之前必须进行财务审计。</w:t>
      </w:r>
    </w:p>
    <w:p w14:paraId="60374DFD">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第三十</w:t>
      </w:r>
      <w:r>
        <w:rPr>
          <w:rFonts w:hint="eastAsia" w:ascii="仿宋_GB2312" w:hAnsi="宋体" w:eastAsia="仿宋_GB2312" w:cs="宋体"/>
          <w:b/>
          <w:bCs/>
          <w:color w:val="000000"/>
          <w:kern w:val="0"/>
          <w:sz w:val="28"/>
          <w:lang w:eastAsia="zh-CN"/>
        </w:rPr>
        <w:t>八</w:t>
      </w:r>
      <w:r>
        <w:rPr>
          <w:rFonts w:hint="eastAsia" w:ascii="仿宋_GB2312" w:hAnsi="宋体" w:eastAsia="仿宋_GB2312" w:cs="宋体"/>
          <w:b/>
          <w:bCs/>
          <w:color w:val="000000"/>
          <w:kern w:val="0"/>
          <w:sz w:val="28"/>
        </w:rPr>
        <w:t xml:space="preserve">条 </w:t>
      </w:r>
      <w:r>
        <w:rPr>
          <w:rFonts w:hint="eastAsia" w:hAnsi="宋体" w:eastAsia="仿宋_GB2312" w:cs="宋体"/>
          <w:color w:val="000000"/>
          <w:kern w:val="0"/>
          <w:sz w:val="28"/>
          <w:szCs w:val="32"/>
        </w:rPr>
        <w:t>本单位按照《民办非企业单位登记管理暂行条例》的规定，自觉接受登记管理机关组织的年度检查。</w:t>
      </w:r>
    </w:p>
    <w:p w14:paraId="3B64DBB1">
      <w:pPr>
        <w:widowControl/>
        <w:tabs>
          <w:tab w:val="left" w:pos="0"/>
        </w:tabs>
        <w:snapToGrid w:val="0"/>
        <w:spacing w:line="500" w:lineRule="exact"/>
        <w:ind w:firstLine="540" w:firstLineChars="192"/>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第三十</w:t>
      </w:r>
      <w:r>
        <w:rPr>
          <w:rFonts w:hint="eastAsia" w:ascii="仿宋_GB2312" w:hAnsi="宋体" w:eastAsia="仿宋_GB2312" w:cs="宋体"/>
          <w:b/>
          <w:bCs/>
          <w:color w:val="000000"/>
          <w:kern w:val="0"/>
          <w:sz w:val="28"/>
          <w:lang w:eastAsia="zh-CN"/>
        </w:rPr>
        <w:t>九</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本单位劳动用工、社会保险制度按国家法律、法规及国务院劳动保障行政部门的有关规定执行。</w:t>
      </w:r>
    </w:p>
    <w:p w14:paraId="6F4AF9C7">
      <w:pPr>
        <w:widowControl/>
        <w:snapToGrid w:val="0"/>
        <w:spacing w:line="500" w:lineRule="exact"/>
        <w:jc w:val="left"/>
        <w:rPr>
          <w:rFonts w:hint="eastAsia" w:ascii="仿宋_GB2312" w:hAnsi="宋体" w:eastAsia="仿宋_GB2312" w:cs="宋体"/>
          <w:color w:val="000000"/>
          <w:kern w:val="0"/>
          <w:sz w:val="28"/>
          <w:szCs w:val="20"/>
          <w:lang w:eastAsia="zh-CN"/>
        </w:rPr>
      </w:pPr>
    </w:p>
    <w:p w14:paraId="13099525">
      <w:pPr>
        <w:widowControl/>
        <w:numPr>
          <w:ilvl w:val="0"/>
          <w:numId w:val="1"/>
        </w:numPr>
        <w:snapToGrid w:val="0"/>
        <w:spacing w:line="500" w:lineRule="exact"/>
        <w:ind w:left="1080" w:leftChars="0" w:hanging="1080" w:firstLineChars="0"/>
        <w:jc w:val="center"/>
        <w:rPr>
          <w:rFonts w:hint="eastAsia" w:ascii="黑体" w:hAnsi="宋体" w:eastAsia="黑体" w:cs="宋体"/>
          <w:b w:val="0"/>
          <w:bCs w:val="0"/>
          <w:color w:val="000000"/>
          <w:kern w:val="0"/>
          <w:sz w:val="28"/>
        </w:rPr>
      </w:pPr>
      <w:r>
        <w:rPr>
          <w:rFonts w:hint="eastAsia" w:ascii="黑体" w:hAnsi="宋体" w:eastAsia="黑体" w:cs="宋体"/>
          <w:b w:val="0"/>
          <w:bCs w:val="0"/>
          <w:color w:val="000000"/>
          <w:kern w:val="0"/>
          <w:sz w:val="28"/>
        </w:rPr>
        <w:t>章程的修改</w:t>
      </w:r>
    </w:p>
    <w:p w14:paraId="51578DED">
      <w:pPr>
        <w:widowControl/>
        <w:numPr>
          <w:ilvl w:val="0"/>
          <w:numId w:val="0"/>
        </w:numPr>
        <w:snapToGrid w:val="0"/>
        <w:spacing w:line="500" w:lineRule="exact"/>
        <w:ind w:leftChars="0"/>
        <w:jc w:val="both"/>
        <w:rPr>
          <w:rFonts w:hint="eastAsia" w:ascii="黑体" w:hAnsi="宋体" w:eastAsia="黑体" w:cs="宋体"/>
          <w:b w:val="0"/>
          <w:bCs w:val="0"/>
          <w:color w:val="000000"/>
          <w:kern w:val="0"/>
          <w:sz w:val="28"/>
        </w:rPr>
      </w:pPr>
    </w:p>
    <w:p w14:paraId="05E62A71">
      <w:pPr>
        <w:widowControl/>
        <w:tabs>
          <w:tab w:val="left" w:pos="0"/>
        </w:tabs>
        <w:snapToGrid w:val="0"/>
        <w:spacing w:line="500" w:lineRule="exact"/>
        <w:ind w:firstLine="720" w:firstLineChars="256"/>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四</w:t>
      </w:r>
      <w:r>
        <w:rPr>
          <w:rFonts w:hint="eastAsia" w:ascii="仿宋_GB2312" w:hAnsi="宋体" w:eastAsia="仿宋_GB2312" w:cs="宋体"/>
          <w:b/>
          <w:bCs/>
          <w:color w:val="000000"/>
          <w:kern w:val="0"/>
          <w:sz w:val="28"/>
        </w:rPr>
        <w:t xml:space="preserve">十条 </w:t>
      </w:r>
      <w:r>
        <w:rPr>
          <w:rFonts w:hint="eastAsia" w:ascii="仿宋_GB2312" w:hAnsi="宋体" w:eastAsia="仿宋_GB2312" w:cs="宋体"/>
          <w:color w:val="000000"/>
          <w:kern w:val="0"/>
          <w:sz w:val="28"/>
        </w:rPr>
        <w:t>本章程的修改，须经理事会表决通过后15日内，报业务主管单位审查同意，自业务主管单位审查同意之日起30日内，报登记管理机关核准。</w:t>
      </w:r>
    </w:p>
    <w:p w14:paraId="0AF4DB7B">
      <w:pPr>
        <w:widowControl/>
        <w:snapToGrid w:val="0"/>
        <w:spacing w:line="500" w:lineRule="exact"/>
        <w:jc w:val="left"/>
        <w:rPr>
          <w:rFonts w:hint="eastAsia" w:ascii="仿宋_GB2312" w:hAnsi="宋体" w:eastAsia="仿宋_GB2312" w:cs="宋体"/>
          <w:b w:val="0"/>
          <w:bCs w:val="0"/>
          <w:color w:val="000000"/>
          <w:kern w:val="0"/>
          <w:sz w:val="28"/>
          <w:szCs w:val="20"/>
          <w:lang w:eastAsia="zh-CN"/>
        </w:rPr>
      </w:pPr>
    </w:p>
    <w:p w14:paraId="0AB4583C">
      <w:pPr>
        <w:widowControl/>
        <w:numPr>
          <w:ilvl w:val="0"/>
          <w:numId w:val="1"/>
        </w:numPr>
        <w:snapToGrid w:val="0"/>
        <w:spacing w:line="500" w:lineRule="exact"/>
        <w:ind w:left="1080" w:leftChars="0" w:hanging="1080" w:firstLineChars="0"/>
        <w:jc w:val="center"/>
        <w:rPr>
          <w:rFonts w:hint="eastAsia" w:ascii="黑体" w:hAnsi="宋体" w:eastAsia="黑体" w:cs="宋体"/>
          <w:b w:val="0"/>
          <w:bCs w:val="0"/>
          <w:color w:val="000000"/>
          <w:kern w:val="0"/>
          <w:sz w:val="28"/>
        </w:rPr>
      </w:pPr>
      <w:r>
        <w:rPr>
          <w:rFonts w:hint="eastAsia" w:ascii="黑体" w:hAnsi="宋体" w:eastAsia="黑体" w:cs="宋体"/>
          <w:b w:val="0"/>
          <w:bCs w:val="0"/>
          <w:color w:val="000000"/>
          <w:kern w:val="0"/>
          <w:sz w:val="28"/>
        </w:rPr>
        <w:t>终止和终止后资产处理</w:t>
      </w:r>
    </w:p>
    <w:p w14:paraId="119BFEC0">
      <w:pPr>
        <w:widowControl/>
        <w:numPr>
          <w:ilvl w:val="0"/>
          <w:numId w:val="0"/>
        </w:numPr>
        <w:snapToGrid w:val="0"/>
        <w:spacing w:line="500" w:lineRule="exact"/>
        <w:ind w:leftChars="0"/>
        <w:jc w:val="both"/>
        <w:rPr>
          <w:rFonts w:hint="eastAsia" w:ascii="黑体" w:hAnsi="宋体" w:eastAsia="黑体" w:cs="宋体"/>
          <w:b w:val="0"/>
          <w:bCs w:val="0"/>
          <w:color w:val="000000"/>
          <w:kern w:val="0"/>
          <w:sz w:val="28"/>
        </w:rPr>
      </w:pPr>
    </w:p>
    <w:p w14:paraId="5C2B517F">
      <w:pPr>
        <w:widowControl/>
        <w:tabs>
          <w:tab w:val="left" w:pos="0"/>
        </w:tabs>
        <w:snapToGrid w:val="0"/>
        <w:spacing w:line="500" w:lineRule="exact"/>
        <w:ind w:firstLine="720" w:firstLineChars="256"/>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四十一</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本单位有下列情形之一的，应当终止:</w:t>
      </w:r>
    </w:p>
    <w:p w14:paraId="5E0913F1">
      <w:pPr>
        <w:widowControl/>
        <w:tabs>
          <w:tab w:val="left" w:pos="0"/>
        </w:tabs>
        <w:snapToGrid w:val="0"/>
        <w:spacing w:line="500" w:lineRule="exact"/>
        <w:ind w:firstLine="716" w:firstLineChars="256"/>
        <w:jc w:val="left"/>
        <w:rPr>
          <w:rFonts w:hint="eastAsia" w:ascii="仿宋_GB2312" w:hAnsi="宋体" w:eastAsia="仿宋_GB2312" w:cs="宋体"/>
          <w:color w:val="000000"/>
          <w:kern w:val="0"/>
          <w:sz w:val="28"/>
          <w:szCs w:val="20"/>
        </w:rPr>
      </w:pPr>
      <w:r>
        <w:rPr>
          <w:rFonts w:hint="eastAsia" w:hAnsi="宋体" w:eastAsia="仿宋_GB2312" w:cs="宋体"/>
          <w:color w:val="000000"/>
          <w:kern w:val="0"/>
          <w:sz w:val="28"/>
          <w:szCs w:val="32"/>
        </w:rPr>
        <w:t>（一）完成章程规定宗旨的；</w:t>
      </w:r>
    </w:p>
    <w:p w14:paraId="62281A1B">
      <w:pPr>
        <w:widowControl/>
        <w:tabs>
          <w:tab w:val="left" w:pos="0"/>
        </w:tabs>
        <w:snapToGrid w:val="0"/>
        <w:spacing w:line="500" w:lineRule="exact"/>
        <w:ind w:firstLine="716" w:firstLineChars="256"/>
        <w:jc w:val="left"/>
        <w:rPr>
          <w:rFonts w:hint="eastAsia" w:ascii="仿宋_GB2312" w:hAnsi="宋体" w:eastAsia="仿宋_GB2312" w:cs="宋体"/>
          <w:color w:val="000000"/>
          <w:kern w:val="0"/>
          <w:sz w:val="28"/>
          <w:szCs w:val="20"/>
        </w:rPr>
      </w:pPr>
      <w:r>
        <w:rPr>
          <w:rFonts w:hint="eastAsia" w:hAnsi="宋体" w:eastAsia="仿宋_GB2312" w:cs="宋体"/>
          <w:color w:val="000000"/>
          <w:kern w:val="0"/>
          <w:sz w:val="28"/>
          <w:szCs w:val="32"/>
        </w:rPr>
        <w:t>（二）无法按照章程规定的宗旨继续开展活动的；</w:t>
      </w:r>
    </w:p>
    <w:p w14:paraId="7AECE0D4">
      <w:pPr>
        <w:widowControl/>
        <w:tabs>
          <w:tab w:val="left" w:pos="0"/>
        </w:tabs>
        <w:snapToGrid w:val="0"/>
        <w:spacing w:line="500" w:lineRule="exact"/>
        <w:ind w:firstLine="716" w:firstLineChars="256"/>
        <w:jc w:val="left"/>
        <w:rPr>
          <w:rFonts w:hint="eastAsia" w:ascii="宋体" w:hAnsi="宋体" w:eastAsia="仿宋_GB2312" w:cs="宋体"/>
          <w:color w:val="000000"/>
          <w:kern w:val="0"/>
          <w:sz w:val="28"/>
          <w:szCs w:val="32"/>
        </w:rPr>
      </w:pPr>
      <w:r>
        <w:rPr>
          <w:rFonts w:hint="eastAsia" w:hAnsi="宋体" w:eastAsia="仿宋_GB2312" w:cs="宋体"/>
          <w:color w:val="000000"/>
          <w:kern w:val="0"/>
          <w:sz w:val="28"/>
          <w:szCs w:val="32"/>
        </w:rPr>
        <w:t>（三）发生分立、合并的；</w:t>
      </w:r>
    </w:p>
    <w:p w14:paraId="7628D22C">
      <w:pPr>
        <w:widowControl/>
        <w:tabs>
          <w:tab w:val="left" w:pos="0"/>
        </w:tabs>
        <w:snapToGrid w:val="0"/>
        <w:spacing w:line="500" w:lineRule="exact"/>
        <w:ind w:firstLine="716" w:firstLineChars="256"/>
        <w:jc w:val="left"/>
        <w:rPr>
          <w:rFonts w:ascii="仿宋_GB2312" w:hAnsi="宋体" w:eastAsia="仿宋_GB2312" w:cs="宋体"/>
          <w:color w:val="000000"/>
          <w:kern w:val="0"/>
          <w:sz w:val="28"/>
          <w:szCs w:val="20"/>
        </w:rPr>
      </w:pPr>
      <w:r>
        <w:rPr>
          <w:rFonts w:hint="eastAsia" w:hAnsi="宋体" w:eastAsia="仿宋_GB2312" w:cs="宋体"/>
          <w:color w:val="000000"/>
          <w:kern w:val="0"/>
          <w:sz w:val="28"/>
          <w:szCs w:val="32"/>
        </w:rPr>
        <w:t>（四）自行解散的；</w:t>
      </w:r>
    </w:p>
    <w:p w14:paraId="532A03EA">
      <w:pPr>
        <w:widowControl/>
        <w:tabs>
          <w:tab w:val="left" w:pos="0"/>
        </w:tabs>
        <w:snapToGrid w:val="0"/>
        <w:spacing w:line="500" w:lineRule="exact"/>
        <w:ind w:firstLine="716" w:firstLineChars="256"/>
        <w:jc w:val="left"/>
        <w:rPr>
          <w:rFonts w:hint="eastAsia" w:hAnsi="宋体" w:eastAsia="仿宋_GB2312" w:cs="宋体"/>
          <w:color w:val="000000"/>
          <w:kern w:val="0"/>
          <w:sz w:val="28"/>
          <w:szCs w:val="32"/>
        </w:rPr>
      </w:pPr>
      <w:r>
        <w:rPr>
          <w:rFonts w:hint="eastAsia" w:hAnsi="宋体" w:eastAsia="仿宋_GB2312" w:cs="宋体"/>
          <w:color w:val="000000"/>
          <w:kern w:val="0"/>
          <w:sz w:val="28"/>
          <w:szCs w:val="32"/>
        </w:rPr>
        <w:t>……………………。</w:t>
      </w:r>
    </w:p>
    <w:p w14:paraId="02B6B500">
      <w:pPr>
        <w:widowControl/>
        <w:tabs>
          <w:tab w:val="left" w:pos="0"/>
        </w:tabs>
        <w:snapToGrid w:val="0"/>
        <w:spacing w:line="500" w:lineRule="exact"/>
        <w:ind w:firstLine="720" w:firstLineChars="256"/>
        <w:jc w:val="left"/>
        <w:rPr>
          <w:rFonts w:hint="eastAsia" w:ascii="宋体" w:hAnsi="宋体" w:eastAsia="仿宋_GB2312" w:cs="宋体"/>
          <w:color w:val="000000"/>
          <w:kern w:val="0"/>
          <w:sz w:val="28"/>
          <w:szCs w:val="32"/>
        </w:rPr>
      </w:pPr>
      <w:bookmarkStart w:id="0" w:name="_GoBack"/>
      <w:bookmarkEnd w:id="0"/>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四十二</w:t>
      </w:r>
      <w:r>
        <w:rPr>
          <w:rFonts w:hint="eastAsia" w:ascii="仿宋_GB2312" w:hAnsi="宋体" w:eastAsia="仿宋_GB2312" w:cs="宋体"/>
          <w:b/>
          <w:bCs/>
          <w:color w:val="000000"/>
          <w:kern w:val="0"/>
          <w:sz w:val="28"/>
        </w:rPr>
        <w:t xml:space="preserve">条 </w:t>
      </w:r>
      <w:r>
        <w:rPr>
          <w:rFonts w:hint="eastAsia" w:hAnsi="宋体" w:eastAsia="仿宋_GB2312" w:cs="宋体"/>
          <w:color w:val="000000"/>
          <w:kern w:val="0"/>
          <w:sz w:val="28"/>
          <w:szCs w:val="32"/>
        </w:rPr>
        <w:t>本单位终止，应当在理事会表决通过</w:t>
      </w:r>
      <w:r>
        <w:rPr>
          <w:rFonts w:hint="eastAsia" w:ascii="仿宋_GB2312" w:hAnsi="宋体" w:eastAsia="仿宋_GB2312" w:cs="宋体"/>
          <w:color w:val="000000"/>
          <w:kern w:val="0"/>
          <w:sz w:val="28"/>
          <w:szCs w:val="32"/>
        </w:rPr>
        <w:t>后15</w:t>
      </w:r>
      <w:r>
        <w:rPr>
          <w:rFonts w:hint="eastAsia" w:hAnsi="宋体" w:eastAsia="仿宋_GB2312" w:cs="宋体"/>
          <w:color w:val="000000"/>
          <w:kern w:val="0"/>
          <w:sz w:val="28"/>
          <w:szCs w:val="32"/>
        </w:rPr>
        <w:t>日内，报业务主管单位审查同意。</w:t>
      </w:r>
    </w:p>
    <w:p w14:paraId="03EA838C">
      <w:pPr>
        <w:widowControl/>
        <w:tabs>
          <w:tab w:val="left" w:pos="0"/>
        </w:tabs>
        <w:snapToGrid w:val="0"/>
        <w:spacing w:line="500" w:lineRule="exact"/>
        <w:ind w:firstLine="720" w:firstLineChars="256"/>
        <w:jc w:val="left"/>
        <w:rPr>
          <w:rFonts w:ascii="宋体" w:hAnsi="宋体" w:eastAsia="仿宋_GB2312" w:cs="宋体"/>
          <w:color w:val="000000"/>
          <w:kern w:val="0"/>
          <w:sz w:val="28"/>
          <w:szCs w:val="32"/>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四十三</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本单位</w:t>
      </w:r>
      <w:r>
        <w:rPr>
          <w:rFonts w:hint="eastAsia" w:hAnsi="宋体" w:eastAsia="仿宋_GB2312" w:cs="宋体"/>
          <w:color w:val="000000"/>
          <w:kern w:val="0"/>
          <w:sz w:val="28"/>
          <w:szCs w:val="32"/>
        </w:rPr>
        <w:t>办理注销登记前，应当在登记管理机关、业务主管单位和有关机关的指导下成立清算组织，</w:t>
      </w:r>
      <w:r>
        <w:rPr>
          <w:rFonts w:hint="eastAsia" w:ascii="仿宋_GB2312" w:hAnsi="宋体" w:eastAsia="仿宋_GB2312" w:cs="宋体"/>
          <w:color w:val="000000"/>
          <w:kern w:val="0"/>
          <w:sz w:val="28"/>
        </w:rPr>
        <w:t>清理债权债务，处理剩余财产，</w:t>
      </w:r>
      <w:r>
        <w:rPr>
          <w:rFonts w:hint="eastAsia" w:hAnsi="宋体" w:eastAsia="仿宋_GB2312" w:cs="宋体"/>
          <w:color w:val="000000"/>
          <w:kern w:val="0"/>
          <w:sz w:val="28"/>
          <w:szCs w:val="32"/>
        </w:rPr>
        <w:t>完成清算工作。</w:t>
      </w:r>
    </w:p>
    <w:p w14:paraId="34FB9002">
      <w:pPr>
        <w:widowControl/>
        <w:tabs>
          <w:tab w:val="left" w:pos="1120"/>
        </w:tabs>
        <w:snapToGrid w:val="0"/>
        <w:spacing w:line="500" w:lineRule="exact"/>
        <w:ind w:firstLine="716" w:firstLineChars="256"/>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剩余财产，应当按照有关法律、法规的规定处理。清算期间，不进行清算以外的活动。</w:t>
      </w:r>
    </w:p>
    <w:p w14:paraId="109110C3">
      <w:pPr>
        <w:widowControl/>
        <w:tabs>
          <w:tab w:val="left" w:pos="1120"/>
        </w:tabs>
        <w:snapToGrid w:val="0"/>
        <w:spacing w:line="500" w:lineRule="exact"/>
        <w:ind w:firstLine="716" w:firstLineChars="256"/>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本单位应当自完成清算之日起15日内，向登记管理机关办理注销登记。</w:t>
      </w:r>
    </w:p>
    <w:p w14:paraId="63CEED33">
      <w:pPr>
        <w:widowControl/>
        <w:tabs>
          <w:tab w:val="left" w:pos="0"/>
        </w:tabs>
        <w:snapToGrid w:val="0"/>
        <w:spacing w:line="500" w:lineRule="exact"/>
        <w:ind w:firstLine="720" w:firstLineChars="256"/>
        <w:jc w:val="left"/>
        <w:rPr>
          <w:rFonts w:hint="eastAsia" w:ascii="仿宋_GB2312" w:hAnsi="宋体" w:eastAsia="仿宋_GB2312" w:cs="宋体"/>
          <w:color w:val="000000"/>
          <w:kern w:val="0"/>
          <w:sz w:val="28"/>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四十四</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本单位自登记管理机关发出注销登记证明文件之日起，即为终止。</w:t>
      </w:r>
    </w:p>
    <w:p w14:paraId="60E3588F">
      <w:pPr>
        <w:widowControl/>
        <w:snapToGrid w:val="0"/>
        <w:spacing w:line="500" w:lineRule="exact"/>
        <w:jc w:val="left"/>
        <w:rPr>
          <w:rFonts w:hint="eastAsia" w:ascii="仿宋_GB2312" w:hAnsi="宋体" w:eastAsia="仿宋_GB2312" w:cs="宋体"/>
          <w:color w:val="000000"/>
          <w:kern w:val="0"/>
          <w:sz w:val="28"/>
          <w:szCs w:val="20"/>
          <w:lang w:eastAsia="zh-CN"/>
        </w:rPr>
      </w:pPr>
    </w:p>
    <w:p w14:paraId="5E411CE7">
      <w:pPr>
        <w:widowControl/>
        <w:numPr>
          <w:ilvl w:val="0"/>
          <w:numId w:val="1"/>
        </w:numPr>
        <w:snapToGrid w:val="0"/>
        <w:spacing w:line="500" w:lineRule="exact"/>
        <w:ind w:left="1080" w:leftChars="0" w:hanging="1080" w:firstLineChars="0"/>
        <w:jc w:val="center"/>
        <w:rPr>
          <w:rFonts w:hint="eastAsia" w:ascii="黑体" w:hAnsi="宋体" w:eastAsia="黑体" w:cs="宋体"/>
          <w:b w:val="0"/>
          <w:bCs w:val="0"/>
          <w:color w:val="000000"/>
          <w:kern w:val="0"/>
          <w:sz w:val="28"/>
        </w:rPr>
      </w:pPr>
      <w:r>
        <w:rPr>
          <w:rFonts w:hint="eastAsia" w:ascii="黑体" w:hAnsi="宋体" w:eastAsia="黑体" w:cs="宋体"/>
          <w:b w:val="0"/>
          <w:bCs w:val="0"/>
          <w:color w:val="000000"/>
          <w:kern w:val="0"/>
          <w:sz w:val="28"/>
        </w:rPr>
        <w:t>附则</w:t>
      </w:r>
    </w:p>
    <w:p w14:paraId="1A8898DF">
      <w:pPr>
        <w:widowControl/>
        <w:numPr>
          <w:ilvl w:val="0"/>
          <w:numId w:val="0"/>
        </w:numPr>
        <w:snapToGrid w:val="0"/>
        <w:spacing w:line="500" w:lineRule="exact"/>
        <w:ind w:leftChars="0"/>
        <w:jc w:val="both"/>
        <w:rPr>
          <w:rFonts w:hint="eastAsia" w:ascii="黑体" w:hAnsi="宋体" w:eastAsia="黑体" w:cs="宋体"/>
          <w:b w:val="0"/>
          <w:bCs w:val="0"/>
          <w:color w:val="000000"/>
          <w:kern w:val="0"/>
          <w:sz w:val="28"/>
        </w:rPr>
      </w:pPr>
    </w:p>
    <w:p w14:paraId="395BEF68">
      <w:pPr>
        <w:widowControl/>
        <w:tabs>
          <w:tab w:val="left" w:pos="0"/>
        </w:tabs>
        <w:snapToGrid w:val="0"/>
        <w:spacing w:line="500" w:lineRule="exact"/>
        <w:ind w:firstLine="720" w:firstLineChars="256"/>
        <w:jc w:val="left"/>
        <w:rPr>
          <w:rFonts w:hint="eastAsia" w:ascii="仿宋_GB2312" w:hAnsi="宋体" w:eastAsia="仿宋_GB2312" w:cs="宋体"/>
          <w:color w:val="000000"/>
          <w:kern w:val="0"/>
          <w:sz w:val="28"/>
          <w:szCs w:val="20"/>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四十五</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本章程经×年×月×日理事会表决通过。</w:t>
      </w:r>
    </w:p>
    <w:p w14:paraId="0AB774BA">
      <w:pPr>
        <w:widowControl/>
        <w:tabs>
          <w:tab w:val="left" w:pos="0"/>
        </w:tabs>
        <w:snapToGrid w:val="0"/>
        <w:spacing w:line="500" w:lineRule="exact"/>
        <w:ind w:firstLine="720" w:firstLineChars="256"/>
        <w:jc w:val="left"/>
        <w:rPr>
          <w:rFonts w:hint="eastAsia" w:ascii="仿宋_GB2312" w:hAnsi="宋体" w:eastAsia="仿宋_GB2312" w:cs="宋体"/>
          <w:color w:val="000000"/>
          <w:kern w:val="0"/>
          <w:sz w:val="28"/>
        </w:rPr>
      </w:pPr>
      <w:r>
        <w:rPr>
          <w:rFonts w:hint="eastAsia" w:ascii="仿宋_GB2312" w:hAnsi="宋体" w:eastAsia="仿宋_GB2312" w:cs="宋体"/>
          <w:b/>
          <w:bCs/>
          <w:color w:val="000000"/>
          <w:kern w:val="0"/>
          <w:sz w:val="28"/>
        </w:rPr>
        <w:t>第</w:t>
      </w:r>
      <w:r>
        <w:rPr>
          <w:rFonts w:hint="eastAsia" w:ascii="仿宋_GB2312" w:hAnsi="宋体" w:eastAsia="仿宋_GB2312" w:cs="宋体"/>
          <w:b/>
          <w:bCs/>
          <w:color w:val="000000"/>
          <w:kern w:val="0"/>
          <w:sz w:val="28"/>
          <w:lang w:eastAsia="zh-CN"/>
        </w:rPr>
        <w:t>四十六</w:t>
      </w:r>
      <w:r>
        <w:rPr>
          <w:rFonts w:hint="eastAsia" w:ascii="仿宋_GB2312" w:hAnsi="宋体" w:eastAsia="仿宋_GB2312" w:cs="宋体"/>
          <w:b/>
          <w:bCs/>
          <w:color w:val="000000"/>
          <w:kern w:val="0"/>
          <w:sz w:val="28"/>
        </w:rPr>
        <w:t xml:space="preserve">条 </w:t>
      </w:r>
      <w:r>
        <w:rPr>
          <w:rFonts w:hint="eastAsia" w:ascii="仿宋_GB2312" w:hAnsi="宋体" w:eastAsia="仿宋_GB2312" w:cs="宋体"/>
          <w:color w:val="000000"/>
          <w:kern w:val="0"/>
          <w:sz w:val="28"/>
        </w:rPr>
        <w:t>本章程的解释权属理事会。</w:t>
      </w:r>
    </w:p>
    <w:p w14:paraId="26A4A562">
      <w:pPr>
        <w:widowControl/>
        <w:tabs>
          <w:tab w:val="left" w:pos="0"/>
        </w:tabs>
        <w:snapToGrid w:val="0"/>
        <w:spacing w:line="500" w:lineRule="exact"/>
        <w:ind w:firstLine="720" w:firstLineChars="256"/>
        <w:jc w:val="left"/>
      </w:pPr>
      <w:r>
        <w:rPr>
          <w:rFonts w:hint="eastAsia" w:ascii="仿宋_GB2312" w:hAnsi="宋体" w:eastAsia="仿宋_GB2312" w:cs="宋体"/>
          <w:b/>
          <w:bCs/>
          <w:color w:val="000000"/>
          <w:kern w:val="0"/>
          <w:sz w:val="28"/>
        </w:rPr>
        <w:t>第四十</w:t>
      </w:r>
      <w:r>
        <w:rPr>
          <w:rFonts w:hint="eastAsia" w:ascii="仿宋_GB2312" w:hAnsi="宋体" w:eastAsia="仿宋_GB2312" w:cs="宋体"/>
          <w:b/>
          <w:bCs/>
          <w:color w:val="000000"/>
          <w:kern w:val="0"/>
          <w:sz w:val="28"/>
          <w:lang w:eastAsia="zh-CN"/>
        </w:rPr>
        <w:t>七</w:t>
      </w:r>
      <w:r>
        <w:rPr>
          <w:rFonts w:hint="eastAsia" w:ascii="仿宋_GB2312" w:hAnsi="宋体" w:eastAsia="仿宋_GB2312" w:cs="宋体"/>
          <w:b/>
          <w:bCs/>
          <w:color w:val="000000"/>
          <w:kern w:val="0"/>
          <w:sz w:val="28"/>
        </w:rPr>
        <w:t>条</w:t>
      </w:r>
      <w:r>
        <w:rPr>
          <w:rFonts w:hint="eastAsia" w:ascii="仿宋_GB2312" w:hAnsi="宋体" w:eastAsia="仿宋_GB2312" w:cs="宋体"/>
          <w:color w:val="000000"/>
          <w:kern w:val="0"/>
          <w:sz w:val="28"/>
        </w:rPr>
        <w:t xml:space="preserve"> 本章程自登记管理机关核准之日起生效。</w:t>
      </w:r>
    </w:p>
    <w:p w14:paraId="7F84F00A">
      <w:pPr>
        <w:widowControl/>
        <w:tabs>
          <w:tab w:val="left" w:pos="0"/>
        </w:tabs>
        <w:snapToGrid w:val="0"/>
        <w:spacing w:line="500" w:lineRule="exact"/>
        <w:ind w:firstLine="716" w:firstLineChars="256"/>
        <w:jc w:val="left"/>
        <w:rPr>
          <w:rFonts w:hint="eastAsia" w:ascii="仿宋_GB2312" w:hAnsi="宋体" w:eastAsia="仿宋_GB2312" w:cs="宋体"/>
          <w:color w:val="000000"/>
          <w:kern w:val="0"/>
          <w:sz w:val="28"/>
          <w:szCs w:val="20"/>
        </w:rPr>
      </w:pPr>
    </w:p>
    <w:p w14:paraId="2C8C81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29BFC"/>
    <w:multiLevelType w:val="singleLevel"/>
    <w:tmpl w:val="9B129BF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GM0ZTM0NWRiZTI4NjFmNGU0YmUwMzBhMjQ1MDUifQ=="/>
  </w:docVars>
  <w:rsids>
    <w:rsidRoot w:val="0781174A"/>
    <w:rsid w:val="043D1262"/>
    <w:rsid w:val="0781174A"/>
    <w:rsid w:val="2C2733A1"/>
    <w:rsid w:val="407D26E0"/>
    <w:rsid w:val="426254CD"/>
    <w:rsid w:val="48765E68"/>
    <w:rsid w:val="48E250E8"/>
    <w:rsid w:val="58E93DFA"/>
    <w:rsid w:val="59787595"/>
    <w:rsid w:val="7246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普通(网站) New New"/>
    <w:basedOn w:val="6"/>
    <w:autoRedefine/>
    <w:qFormat/>
    <w:uiPriority w:val="0"/>
    <w:pPr>
      <w:widowControl/>
      <w:spacing w:before="100" w:beforeLines="0" w:beforeAutospacing="1" w:after="100" w:afterLines="0" w:afterAutospacing="1"/>
      <w:jc w:val="left"/>
    </w:pPr>
    <w:rPr>
      <w:rFonts w:ascii="宋体" w:hAnsi="宋体"/>
      <w:kern w:val="0"/>
      <w:sz w:val="24"/>
    </w:rPr>
  </w:style>
  <w:style w:type="paragraph" w:customStyle="1" w:styleId="6">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4520</Words>
  <Characters>4537</Characters>
  <Lines>0</Lines>
  <Paragraphs>0</Paragraphs>
  <TotalTime>0</TotalTime>
  <ScaleCrop>false</ScaleCrop>
  <LinksUpToDate>false</LinksUpToDate>
  <CharactersWithSpaces>4985</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2023-07-04T08:10:00Z</dcterms:created>
  <dc:creator>方二</dc:creator>
  <cp:lastModifiedBy>S</cp:lastModifiedBy>
  <dcterms:modified xsi:type="dcterms:W3CDTF">2024-07-17T06:28:58Z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F49A4315880548CAA0B39846A11B545E_13</vt:lpwstr>
  </property>
</Properties>
</file>